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F7" w:rsidRDefault="00D03AF7" w:rsidP="000D5572">
      <w:pPr>
        <w:pStyle w:val="Caption"/>
        <w:tabs>
          <w:tab w:val="left" w:pos="1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Герб" style="width:40.5pt;height:54.75pt;visibility:visible">
            <v:imagedata r:id="rId5" o:title=""/>
          </v:shape>
        </w:pict>
      </w:r>
    </w:p>
    <w:p w:rsidR="00D03AF7" w:rsidRDefault="00D03AF7" w:rsidP="000D5572">
      <w:pPr>
        <w:pStyle w:val="Caption"/>
        <w:tabs>
          <w:tab w:val="left" w:pos="180"/>
        </w:tabs>
        <w:rPr>
          <w:sz w:val="16"/>
          <w:szCs w:val="16"/>
        </w:rPr>
      </w:pPr>
    </w:p>
    <w:p w:rsidR="00D03AF7" w:rsidRDefault="00D03AF7" w:rsidP="000D5572">
      <w:pPr>
        <w:pStyle w:val="Title1"/>
      </w:pPr>
      <w:r>
        <w:t>АДМИНИСТРАЦИЯ ШЕГАРСКОГО РАЙОНА</w:t>
      </w:r>
    </w:p>
    <w:p w:rsidR="00D03AF7" w:rsidRDefault="00D03AF7" w:rsidP="000D5572">
      <w:pPr>
        <w:pStyle w:val="Title1"/>
        <w:spacing w:after="360"/>
        <w:rPr>
          <w:b w:val="0"/>
          <w:bCs w:val="0"/>
          <w:sz w:val="26"/>
          <w:szCs w:val="26"/>
        </w:rPr>
      </w:pPr>
      <w:r>
        <w:rPr>
          <w:b w:val="0"/>
          <w:bCs w:val="0"/>
          <w:sz w:val="26"/>
          <w:szCs w:val="26"/>
        </w:rPr>
        <w:t>ТОМСКОЙ ОБЛАСТИ</w:t>
      </w:r>
    </w:p>
    <w:p w:rsidR="00D03AF7" w:rsidRPr="000D5572" w:rsidRDefault="00D03AF7" w:rsidP="000D5572">
      <w:pPr>
        <w:jc w:val="center"/>
        <w:rPr>
          <w:rFonts w:ascii="Times New Roman" w:hAnsi="Times New Roman" w:cs="Times New Roman"/>
          <w:b/>
          <w:bCs/>
          <w:caps/>
          <w:color w:val="000000"/>
          <w:sz w:val="28"/>
          <w:szCs w:val="28"/>
        </w:rPr>
      </w:pPr>
      <w:r w:rsidRPr="000D5572">
        <w:rPr>
          <w:rFonts w:ascii="Times New Roman" w:hAnsi="Times New Roman" w:cs="Times New Roman"/>
          <w:b/>
          <w:bCs/>
          <w:caps/>
          <w:color w:val="000000"/>
          <w:sz w:val="28"/>
          <w:szCs w:val="28"/>
        </w:rPr>
        <w:t>П О С Т А Н О В Л Е Н И Е</w:t>
      </w:r>
    </w:p>
    <w:p w:rsidR="00D03AF7" w:rsidRDefault="00D03AF7" w:rsidP="000D5572">
      <w:pPr>
        <w:pStyle w:val="Normal1"/>
        <w:widowControl w:val="0"/>
        <w:tabs>
          <w:tab w:val="left" w:pos="7938"/>
        </w:tabs>
        <w:spacing w:after="100"/>
        <w:jc w:val="both"/>
        <w:rPr>
          <w:sz w:val="28"/>
          <w:szCs w:val="28"/>
        </w:rPr>
      </w:pPr>
      <w:r>
        <w:rPr>
          <w:sz w:val="28"/>
          <w:szCs w:val="28"/>
        </w:rPr>
        <w:t>01.10.2015</w:t>
      </w:r>
      <w:r>
        <w:rPr>
          <w:sz w:val="28"/>
          <w:szCs w:val="28"/>
        </w:rPr>
        <w:tab/>
        <w:t>№ 684</w:t>
      </w:r>
    </w:p>
    <w:p w:rsidR="00D03AF7" w:rsidRPr="00A235BF" w:rsidRDefault="00D03AF7" w:rsidP="000D5572">
      <w:pPr>
        <w:pStyle w:val="Normal1"/>
        <w:widowControl w:val="0"/>
        <w:spacing w:after="360"/>
        <w:jc w:val="center"/>
        <w:rPr>
          <w:sz w:val="24"/>
          <w:szCs w:val="24"/>
        </w:rPr>
      </w:pPr>
      <w:r w:rsidRPr="00A235BF">
        <w:rPr>
          <w:sz w:val="24"/>
          <w:szCs w:val="24"/>
        </w:rPr>
        <w:t>с. Мельниково</w:t>
      </w:r>
    </w:p>
    <w:p w:rsidR="00D03AF7" w:rsidRPr="00A235BF" w:rsidRDefault="00D03AF7" w:rsidP="000D5572">
      <w:pPr>
        <w:spacing w:after="0" w:line="240" w:lineRule="auto"/>
        <w:jc w:val="center"/>
        <w:rPr>
          <w:rFonts w:ascii="Times New Roman" w:hAnsi="Times New Roman" w:cs="Times New Roman"/>
          <w:sz w:val="28"/>
          <w:szCs w:val="28"/>
        </w:rPr>
      </w:pPr>
      <w:r w:rsidRPr="00A235BF">
        <w:rPr>
          <w:rFonts w:ascii="Times New Roman" w:hAnsi="Times New Roman" w:cs="Times New Roman"/>
          <w:sz w:val="28"/>
          <w:szCs w:val="28"/>
        </w:rPr>
        <w:t>О внесении изменений в муниципальную программу «Доступная среда для инвалидов на период 2015-2017 годы», утвержденную постановлением Администрации Шегарского района от 30.12.2014г. №1512</w:t>
      </w:r>
    </w:p>
    <w:p w:rsidR="00D03AF7" w:rsidRDefault="00D03AF7" w:rsidP="000D5572">
      <w:pPr>
        <w:spacing w:after="0" w:line="240" w:lineRule="auto"/>
        <w:ind w:firstLine="708"/>
        <w:jc w:val="both"/>
        <w:rPr>
          <w:rFonts w:ascii="Times New Roman" w:hAnsi="Times New Roman" w:cs="Times New Roman"/>
          <w:sz w:val="28"/>
          <w:szCs w:val="28"/>
        </w:rPr>
      </w:pPr>
    </w:p>
    <w:p w:rsidR="00D03AF7" w:rsidRPr="00A235BF" w:rsidRDefault="00D03AF7" w:rsidP="000D5572">
      <w:pPr>
        <w:spacing w:after="0" w:line="240" w:lineRule="auto"/>
        <w:ind w:firstLine="708"/>
        <w:jc w:val="both"/>
        <w:rPr>
          <w:rFonts w:ascii="Times New Roman" w:hAnsi="Times New Roman" w:cs="Times New Roman"/>
          <w:sz w:val="28"/>
          <w:szCs w:val="28"/>
        </w:rPr>
      </w:pPr>
      <w:r w:rsidRPr="00A235BF">
        <w:rPr>
          <w:rFonts w:ascii="Times New Roman" w:hAnsi="Times New Roman" w:cs="Times New Roman"/>
          <w:sz w:val="28"/>
          <w:szCs w:val="28"/>
        </w:rPr>
        <w:t>На основании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связи с утверждением  Плана мероприятий («дорожной карты») по повышению значений показателей доступности объектов и услуг в приоритетных сферах жизнедеятельности инвалидов и других маломобильных групп населения Шегарского района,</w:t>
      </w:r>
    </w:p>
    <w:p w:rsidR="00D03AF7" w:rsidRPr="00A235BF" w:rsidRDefault="00D03AF7" w:rsidP="000D5572">
      <w:pPr>
        <w:spacing w:after="0" w:line="240" w:lineRule="auto"/>
        <w:jc w:val="center"/>
        <w:rPr>
          <w:rFonts w:ascii="Times New Roman" w:hAnsi="Times New Roman" w:cs="Times New Roman"/>
          <w:sz w:val="28"/>
          <w:szCs w:val="28"/>
        </w:rPr>
      </w:pPr>
      <w:r w:rsidRPr="00A235BF">
        <w:rPr>
          <w:rFonts w:ascii="Times New Roman" w:hAnsi="Times New Roman" w:cs="Times New Roman"/>
          <w:sz w:val="28"/>
          <w:szCs w:val="28"/>
        </w:rPr>
        <w:t>ПОСТАНОВЛЯЮ:</w:t>
      </w:r>
    </w:p>
    <w:p w:rsidR="00D03AF7" w:rsidRPr="00A235BF" w:rsidRDefault="00D03AF7" w:rsidP="000D5572">
      <w:pPr>
        <w:autoSpaceDE w:val="0"/>
        <w:autoSpaceDN w:val="0"/>
        <w:adjustRightInd w:val="0"/>
        <w:spacing w:after="0" w:line="240" w:lineRule="auto"/>
        <w:ind w:firstLine="709"/>
        <w:jc w:val="both"/>
        <w:rPr>
          <w:rFonts w:ascii="Times New Roman" w:hAnsi="Times New Roman" w:cs="Times New Roman"/>
          <w:sz w:val="28"/>
          <w:szCs w:val="28"/>
        </w:rPr>
      </w:pPr>
      <w:r w:rsidRPr="00A235BF">
        <w:rPr>
          <w:rFonts w:ascii="Times New Roman" w:hAnsi="Times New Roman" w:cs="Times New Roman"/>
          <w:sz w:val="28"/>
          <w:szCs w:val="28"/>
        </w:rPr>
        <w:t>1.  Внести изменения в муниципальную программу  «Доступная среда для инвалидов на период 2015-2017 годы», утвержденную постановлением администрации Шегарского района № 1512 от 30.12.2014г., изложив в новой редакции согласно приложения.</w:t>
      </w:r>
    </w:p>
    <w:p w:rsidR="00D03AF7" w:rsidRPr="00A235BF" w:rsidRDefault="00D03AF7" w:rsidP="000D5572">
      <w:pPr>
        <w:spacing w:after="0" w:line="240" w:lineRule="auto"/>
        <w:ind w:firstLine="709"/>
        <w:jc w:val="both"/>
        <w:rPr>
          <w:rFonts w:ascii="Times New Roman" w:hAnsi="Times New Roman" w:cs="Times New Roman"/>
          <w:sz w:val="28"/>
          <w:szCs w:val="28"/>
        </w:rPr>
      </w:pPr>
      <w:r w:rsidRPr="00A235BF">
        <w:rPr>
          <w:rFonts w:ascii="Times New Roman" w:hAnsi="Times New Roman" w:cs="Times New Roman"/>
          <w:sz w:val="28"/>
          <w:szCs w:val="28"/>
        </w:rPr>
        <w:t>2. Настоящее постановление опубликовать в газете «Шегарский вестник» и разместить на официальном сайте администрации Шегарского района в информационно-телекоммуникационной сети «Интернет» (</w:t>
      </w:r>
      <w:hyperlink r:id="rId6" w:history="1">
        <w:r w:rsidRPr="00A235BF">
          <w:rPr>
            <w:rStyle w:val="Hyperlink"/>
            <w:rFonts w:ascii="Times New Roman" w:hAnsi="Times New Roman" w:cs="Times New Roman"/>
            <w:sz w:val="28"/>
            <w:szCs w:val="28"/>
            <w:lang w:val="en-US"/>
          </w:rPr>
          <w:t>http</w:t>
        </w:r>
        <w:r w:rsidRPr="00A235BF">
          <w:rPr>
            <w:rStyle w:val="Hyperlink"/>
            <w:rFonts w:ascii="Times New Roman" w:hAnsi="Times New Roman" w:cs="Times New Roman"/>
            <w:sz w:val="28"/>
            <w:szCs w:val="28"/>
          </w:rPr>
          <w:t>://</w:t>
        </w:r>
        <w:r w:rsidRPr="00A235BF">
          <w:rPr>
            <w:rStyle w:val="Hyperlink"/>
            <w:rFonts w:ascii="Times New Roman" w:hAnsi="Times New Roman" w:cs="Times New Roman"/>
            <w:sz w:val="28"/>
            <w:szCs w:val="28"/>
            <w:lang w:val="en-US"/>
          </w:rPr>
          <w:t>www</w:t>
        </w:r>
        <w:r w:rsidRPr="00A235BF">
          <w:rPr>
            <w:rStyle w:val="Hyperlink"/>
            <w:rFonts w:ascii="Times New Roman" w:hAnsi="Times New Roman" w:cs="Times New Roman"/>
            <w:sz w:val="28"/>
            <w:szCs w:val="28"/>
          </w:rPr>
          <w:t>.</w:t>
        </w:r>
        <w:r w:rsidRPr="00A235BF">
          <w:rPr>
            <w:rStyle w:val="Hyperlink"/>
            <w:rFonts w:ascii="Times New Roman" w:hAnsi="Times New Roman" w:cs="Times New Roman"/>
            <w:sz w:val="28"/>
            <w:szCs w:val="28"/>
            <w:lang w:val="en-US"/>
          </w:rPr>
          <w:t>shegadm</w:t>
        </w:r>
        <w:r w:rsidRPr="00A235BF">
          <w:rPr>
            <w:rStyle w:val="Hyperlink"/>
            <w:rFonts w:ascii="Times New Roman" w:hAnsi="Times New Roman" w:cs="Times New Roman"/>
            <w:sz w:val="28"/>
            <w:szCs w:val="28"/>
          </w:rPr>
          <w:t>.</w:t>
        </w:r>
        <w:r w:rsidRPr="00A235BF">
          <w:rPr>
            <w:rStyle w:val="Hyperlink"/>
            <w:rFonts w:ascii="Times New Roman" w:hAnsi="Times New Roman" w:cs="Times New Roman"/>
            <w:sz w:val="28"/>
            <w:szCs w:val="28"/>
            <w:lang w:val="en-US"/>
          </w:rPr>
          <w:t>ru</w:t>
        </w:r>
      </w:hyperlink>
      <w:r w:rsidRPr="00A235BF">
        <w:rPr>
          <w:rFonts w:ascii="Times New Roman" w:hAnsi="Times New Roman" w:cs="Times New Roman"/>
          <w:sz w:val="28"/>
          <w:szCs w:val="28"/>
        </w:rPr>
        <w:t>).</w:t>
      </w:r>
    </w:p>
    <w:p w:rsidR="00D03AF7" w:rsidRPr="00A235BF" w:rsidRDefault="00D03AF7" w:rsidP="000D5572">
      <w:pPr>
        <w:spacing w:after="0" w:line="240" w:lineRule="auto"/>
        <w:ind w:firstLine="709"/>
        <w:jc w:val="both"/>
        <w:rPr>
          <w:rFonts w:ascii="Times New Roman" w:hAnsi="Times New Roman" w:cs="Times New Roman"/>
          <w:sz w:val="28"/>
          <w:szCs w:val="28"/>
        </w:rPr>
      </w:pPr>
      <w:r w:rsidRPr="00A235BF">
        <w:rPr>
          <w:rFonts w:ascii="Times New Roman" w:hAnsi="Times New Roman" w:cs="Times New Roman"/>
          <w:sz w:val="28"/>
          <w:szCs w:val="28"/>
        </w:rPr>
        <w:t>3. Настоящее постановление вступает в законную силу с момента его опубликования.</w:t>
      </w:r>
    </w:p>
    <w:p w:rsidR="00D03AF7" w:rsidRPr="00A235BF" w:rsidRDefault="00D03AF7" w:rsidP="000D5572">
      <w:pPr>
        <w:spacing w:after="0" w:line="240" w:lineRule="auto"/>
        <w:ind w:firstLine="709"/>
        <w:jc w:val="both"/>
        <w:rPr>
          <w:rFonts w:ascii="Times New Roman" w:hAnsi="Times New Roman" w:cs="Times New Roman"/>
          <w:sz w:val="28"/>
          <w:szCs w:val="28"/>
        </w:rPr>
      </w:pPr>
      <w:r w:rsidRPr="00A235BF">
        <w:rPr>
          <w:rFonts w:ascii="Times New Roman" w:hAnsi="Times New Roman" w:cs="Times New Roman"/>
          <w:sz w:val="28"/>
          <w:szCs w:val="28"/>
        </w:rPr>
        <w:t>4. Контроль за исполнением настоящего постановления возложить на заместителя Главы Шегарского района по социальной сфере А.Б. Сычева.</w:t>
      </w:r>
    </w:p>
    <w:p w:rsidR="00D03AF7" w:rsidRPr="00A235BF" w:rsidRDefault="00D03AF7" w:rsidP="000D5572">
      <w:pPr>
        <w:tabs>
          <w:tab w:val="num" w:pos="-180"/>
        </w:tabs>
        <w:spacing w:after="0" w:line="240" w:lineRule="auto"/>
        <w:ind w:firstLine="540"/>
        <w:jc w:val="center"/>
        <w:rPr>
          <w:rFonts w:ascii="Times New Roman" w:hAnsi="Times New Roman" w:cs="Times New Roman"/>
          <w:sz w:val="28"/>
          <w:szCs w:val="28"/>
        </w:rPr>
      </w:pPr>
    </w:p>
    <w:p w:rsidR="00D03AF7" w:rsidRPr="00A235BF" w:rsidRDefault="00D03AF7" w:rsidP="000D5572">
      <w:pPr>
        <w:spacing w:after="0" w:line="240" w:lineRule="auto"/>
        <w:jc w:val="both"/>
        <w:rPr>
          <w:rFonts w:ascii="Times New Roman" w:hAnsi="Times New Roman" w:cs="Times New Roman"/>
        </w:rPr>
      </w:pPr>
    </w:p>
    <w:p w:rsidR="00D03AF7" w:rsidRPr="00A235BF" w:rsidRDefault="00D03AF7" w:rsidP="000D5572">
      <w:pPr>
        <w:spacing w:after="0" w:line="240" w:lineRule="auto"/>
        <w:jc w:val="both"/>
        <w:rPr>
          <w:rFonts w:ascii="Times New Roman" w:hAnsi="Times New Roman" w:cs="Times New Roman"/>
          <w:sz w:val="28"/>
          <w:szCs w:val="28"/>
        </w:rPr>
      </w:pPr>
    </w:p>
    <w:p w:rsidR="00D03AF7" w:rsidRPr="00A235BF" w:rsidRDefault="00D03AF7" w:rsidP="000D5572">
      <w:pPr>
        <w:tabs>
          <w:tab w:val="left" w:pos="6804"/>
        </w:tabs>
        <w:spacing w:after="0" w:line="240" w:lineRule="auto"/>
        <w:jc w:val="both"/>
        <w:rPr>
          <w:rFonts w:ascii="Times New Roman" w:hAnsi="Times New Roman" w:cs="Times New Roman"/>
          <w:sz w:val="28"/>
          <w:szCs w:val="28"/>
        </w:rPr>
      </w:pPr>
      <w:r w:rsidRPr="00A235BF">
        <w:rPr>
          <w:rFonts w:ascii="Times New Roman" w:hAnsi="Times New Roman" w:cs="Times New Roman"/>
          <w:sz w:val="28"/>
          <w:szCs w:val="28"/>
        </w:rPr>
        <w:t>Гл</w:t>
      </w:r>
      <w:r>
        <w:rPr>
          <w:rFonts w:ascii="Times New Roman" w:hAnsi="Times New Roman" w:cs="Times New Roman"/>
          <w:sz w:val="28"/>
          <w:szCs w:val="28"/>
        </w:rPr>
        <w:t>ава Шегарского района</w:t>
      </w:r>
      <w:r>
        <w:rPr>
          <w:rFonts w:ascii="Times New Roman" w:hAnsi="Times New Roman" w:cs="Times New Roman"/>
          <w:sz w:val="28"/>
          <w:szCs w:val="28"/>
        </w:rPr>
        <w:tab/>
      </w:r>
      <w:r w:rsidRPr="00A235BF">
        <w:rPr>
          <w:rFonts w:ascii="Times New Roman" w:hAnsi="Times New Roman" w:cs="Times New Roman"/>
          <w:sz w:val="28"/>
          <w:szCs w:val="28"/>
        </w:rPr>
        <w:t xml:space="preserve">В.Ф. Маргерт </w:t>
      </w:r>
    </w:p>
    <w:p w:rsidR="00D03AF7" w:rsidRPr="00A235BF" w:rsidRDefault="00D03AF7" w:rsidP="000D5572">
      <w:pPr>
        <w:rPr>
          <w:rFonts w:ascii="Times New Roman" w:hAnsi="Times New Roman" w:cs="Times New Roman"/>
          <w:sz w:val="28"/>
          <w:szCs w:val="28"/>
        </w:rPr>
      </w:pPr>
    </w:p>
    <w:p w:rsidR="00D03AF7" w:rsidRDefault="00D03AF7" w:rsidP="000D5572">
      <w:pPr>
        <w:pStyle w:val="NormalWeb"/>
        <w:spacing w:before="0" w:beforeAutospacing="0" w:after="0" w:afterAutospacing="0"/>
        <w:rPr>
          <w:sz w:val="20"/>
          <w:szCs w:val="20"/>
        </w:rPr>
      </w:pPr>
      <w:r>
        <w:rPr>
          <w:sz w:val="20"/>
          <w:szCs w:val="20"/>
        </w:rPr>
        <w:t>Зверева Т.В.</w:t>
      </w:r>
    </w:p>
    <w:p w:rsidR="00D03AF7" w:rsidRPr="00F17009" w:rsidRDefault="00D03AF7" w:rsidP="000D5572">
      <w:pPr>
        <w:pStyle w:val="NormalWeb"/>
        <w:spacing w:before="0" w:beforeAutospacing="0" w:after="0" w:afterAutospacing="0"/>
        <w:rPr>
          <w:sz w:val="20"/>
          <w:szCs w:val="20"/>
        </w:rPr>
      </w:pPr>
      <w:r w:rsidRPr="00F17009">
        <w:rPr>
          <w:sz w:val="20"/>
          <w:szCs w:val="20"/>
        </w:rPr>
        <w:t xml:space="preserve">2-12-60 </w:t>
      </w:r>
    </w:p>
    <w:p w:rsidR="00D03AF7" w:rsidRDefault="00D03AF7" w:rsidP="00F17009">
      <w:pPr>
        <w:pStyle w:val="NormalWeb"/>
        <w:spacing w:before="0" w:beforeAutospacing="0" w:after="0" w:afterAutospacing="0"/>
        <w:jc w:val="right"/>
      </w:pPr>
      <w:r>
        <w:br w:type="page"/>
        <w:t>Приложение</w:t>
      </w:r>
    </w:p>
    <w:p w:rsidR="00D03AF7" w:rsidRDefault="00D03AF7" w:rsidP="000D5572">
      <w:pPr>
        <w:pStyle w:val="NormalWeb"/>
        <w:spacing w:before="0" w:beforeAutospacing="0" w:after="0" w:afterAutospacing="0"/>
        <w:jc w:val="right"/>
      </w:pPr>
      <w:r>
        <w:t>к постановлению Администрации</w:t>
      </w:r>
    </w:p>
    <w:p w:rsidR="00D03AF7" w:rsidRDefault="00D03AF7" w:rsidP="000D5572">
      <w:pPr>
        <w:pStyle w:val="NormalWeb"/>
        <w:spacing w:before="0" w:beforeAutospacing="0" w:after="0" w:afterAutospacing="0"/>
        <w:jc w:val="right"/>
      </w:pPr>
      <w:r>
        <w:t>Шегарского района</w:t>
      </w:r>
    </w:p>
    <w:p w:rsidR="00D03AF7" w:rsidRDefault="00D03AF7" w:rsidP="000D5572">
      <w:pPr>
        <w:pStyle w:val="NormalWeb"/>
        <w:spacing w:before="0" w:beforeAutospacing="0" w:after="0" w:afterAutospacing="0"/>
        <w:jc w:val="right"/>
      </w:pPr>
      <w:r>
        <w:t xml:space="preserve"> от 01.10.2015 № 684</w:t>
      </w:r>
    </w:p>
    <w:p w:rsidR="00D03AF7" w:rsidRPr="00A235BF" w:rsidRDefault="00D03AF7" w:rsidP="000D5572">
      <w:pPr>
        <w:rPr>
          <w:rFonts w:ascii="Times New Roman" w:hAnsi="Times New Roman" w:cs="Times New Roman"/>
        </w:rPr>
      </w:pPr>
    </w:p>
    <w:p w:rsidR="00D03AF7" w:rsidRPr="00E6325C" w:rsidRDefault="00D03AF7" w:rsidP="00FF3E1E">
      <w:pPr>
        <w:pStyle w:val="NormalWeb"/>
        <w:spacing w:before="0" w:beforeAutospacing="0" w:after="0" w:afterAutospacing="0"/>
        <w:jc w:val="center"/>
      </w:pPr>
      <w:r w:rsidRPr="00E6325C">
        <w:t>ПАСПОРТ МУНИЦИПАЛЬНОЙ ПРОГРАММЫ</w:t>
      </w:r>
    </w:p>
    <w:tbl>
      <w:tblPr>
        <w:tblW w:w="10343" w:type="dxa"/>
        <w:jc w:val="center"/>
        <w:tblCellMar>
          <w:left w:w="0" w:type="dxa"/>
          <w:right w:w="0" w:type="dxa"/>
        </w:tblCellMar>
        <w:tblLook w:val="0000"/>
      </w:tblPr>
      <w:tblGrid>
        <w:gridCol w:w="3660"/>
        <w:gridCol w:w="1501"/>
        <w:gridCol w:w="1730"/>
        <w:gridCol w:w="1600"/>
        <w:gridCol w:w="1852"/>
      </w:tblGrid>
      <w:tr w:rsidR="00D03AF7" w:rsidRPr="00577CF2">
        <w:trPr>
          <w:trHeight w:val="401"/>
          <w:jc w:val="center"/>
        </w:trPr>
        <w:tc>
          <w:tcPr>
            <w:tcW w:w="366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Наименование муниципальной программы                </w:t>
            </w:r>
          </w:p>
        </w:tc>
        <w:tc>
          <w:tcPr>
            <w:tcW w:w="6683" w:type="dxa"/>
            <w:gridSpan w:val="4"/>
            <w:tcBorders>
              <w:top w:val="single" w:sz="8" w:space="0" w:color="auto"/>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 </w:t>
            </w:r>
            <w:r>
              <w:t>Муниципальная программа Шегарского района «Доступная среда для инвалидов на период 2015-2017 годы» (далее - Программа)</w:t>
            </w:r>
          </w:p>
        </w:tc>
      </w:tr>
      <w:tr w:rsidR="00D03AF7" w:rsidRPr="00577CF2">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6E4ED9">
              <w:t>Координатор</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t xml:space="preserve">Заместитель Главы Шегарского района по социальной сфере </w:t>
            </w:r>
          </w:p>
        </w:tc>
      </w:tr>
      <w:tr w:rsidR="00D03AF7" w:rsidRPr="00577CF2">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Ответственный исполнитель муниципальной программы  </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t xml:space="preserve">Помощник заместителя Главы Шегарского района по социальной сфере </w:t>
            </w:r>
          </w:p>
        </w:tc>
      </w:tr>
      <w:tr w:rsidR="00D03AF7" w:rsidRPr="00577CF2">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Участники мероприятий муниципальной программы</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t>МКУ «Администрация Шегарского района»; МКУ «Управление образования Администрации Шегарского района»; МАУК «Культурно-спортивный центр Шегарского района»</w:t>
            </w:r>
          </w:p>
        </w:tc>
      </w:tr>
      <w:tr w:rsidR="00D03AF7" w:rsidRPr="00577CF2">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Цел</w:t>
            </w:r>
            <w:r>
              <w:t>ь</w:t>
            </w:r>
            <w:r w:rsidRPr="00E6325C">
              <w:t xml:space="preserve"> муниципальной    </w:t>
            </w:r>
            <w:r w:rsidRPr="00E6325C">
              <w:br/>
              <w:t>программы                  </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jc w:val="both"/>
            </w:pPr>
            <w:r w:rsidRPr="00E6325C">
              <w:t> </w:t>
            </w:r>
            <w:r>
              <w:t>Обеспечение беспрепятственного доступа (далее - доступность) к приоритетным объектам социальной инфраструктуры и услугам в сферах жизнедеятельности инвалидов и других маломобильных групп населения в Шегарском районе</w:t>
            </w:r>
          </w:p>
        </w:tc>
      </w:tr>
      <w:tr w:rsidR="00D03AF7" w:rsidRPr="00577CF2">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Задачи муниципальной    </w:t>
            </w:r>
            <w:r w:rsidRPr="00E6325C">
              <w:br/>
              <w:t>программы                  </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D03AF7" w:rsidRDefault="00D03AF7" w:rsidP="00C51870">
            <w:pPr>
              <w:pStyle w:val="conspluscell"/>
              <w:spacing w:before="0" w:beforeAutospacing="0" w:after="0" w:afterAutospacing="0"/>
              <w:jc w:val="both"/>
            </w:pPr>
            <w:r w:rsidRPr="00E6325C">
              <w:t> </w:t>
            </w:r>
            <w:r>
              <w:t>- повышение уровня доступности;</w:t>
            </w:r>
          </w:p>
          <w:p w:rsidR="00D03AF7" w:rsidRDefault="00D03AF7" w:rsidP="00C51870">
            <w:pPr>
              <w:pStyle w:val="conspluscell"/>
              <w:spacing w:before="0" w:beforeAutospacing="0" w:after="0" w:afterAutospacing="0"/>
              <w:jc w:val="both"/>
            </w:pPr>
            <w:r>
              <w:t>- совершенствование нормативной правовой базы;</w:t>
            </w:r>
          </w:p>
          <w:p w:rsidR="00D03AF7" w:rsidRDefault="00D03AF7" w:rsidP="00C51870">
            <w:pPr>
              <w:pStyle w:val="conspluscell"/>
              <w:spacing w:before="0" w:beforeAutospacing="0" w:after="0" w:afterAutospacing="0"/>
              <w:jc w:val="both"/>
            </w:pPr>
            <w:r>
              <w:t>- предоставление услуг по культурной, спортивно-оздоровительной и социальной реабилитации;</w:t>
            </w:r>
          </w:p>
          <w:p w:rsidR="00D03AF7" w:rsidRPr="00E6325C" w:rsidRDefault="00D03AF7" w:rsidP="00C51870">
            <w:pPr>
              <w:pStyle w:val="conspluscell"/>
              <w:spacing w:before="0" w:beforeAutospacing="0" w:after="0" w:afterAutospacing="0"/>
              <w:jc w:val="both"/>
            </w:pPr>
            <w:r>
              <w:t>- формирование благоприятного общественного мнения к проблемам инвалидов.</w:t>
            </w:r>
          </w:p>
        </w:tc>
      </w:tr>
      <w:tr w:rsidR="00D03AF7" w:rsidRPr="00577CF2">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Сроки реализации           </w:t>
            </w:r>
            <w:r w:rsidRPr="00E6325C">
              <w:br/>
              <w:t>муниципальной программы  </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 </w:t>
            </w:r>
            <w:r>
              <w:t>2015-2017 годы</w:t>
            </w:r>
          </w:p>
        </w:tc>
      </w:tr>
      <w:tr w:rsidR="00D03AF7" w:rsidRPr="00577CF2">
        <w:trPr>
          <w:trHeight w:val="401"/>
          <w:jc w:val="center"/>
        </w:trPr>
        <w:tc>
          <w:tcPr>
            <w:tcW w:w="366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Источники финансирования   </w:t>
            </w:r>
            <w:r w:rsidRPr="00E6325C">
              <w:br/>
              <w:t>муниципальной программы, </w:t>
            </w:r>
            <w:r w:rsidRPr="00E6325C">
              <w:br/>
              <w:t>в том числе по годам (прогноз):      </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Расходы (тыс. рублей)                                  </w:t>
            </w:r>
          </w:p>
        </w:tc>
      </w:tr>
      <w:tr w:rsidR="00D03AF7" w:rsidRPr="00577CF2">
        <w:trPr>
          <w:trHeight w:val="602"/>
          <w:jc w:val="center"/>
        </w:trPr>
        <w:tc>
          <w:tcPr>
            <w:tcW w:w="0" w:type="auto"/>
            <w:vMerge/>
            <w:tcBorders>
              <w:top w:val="nil"/>
              <w:left w:val="single" w:sz="8" w:space="0" w:color="auto"/>
              <w:bottom w:val="single" w:sz="8" w:space="0" w:color="auto"/>
              <w:right w:val="single" w:sz="8" w:space="0" w:color="auto"/>
            </w:tcBorders>
            <w:vAlign w:val="center"/>
          </w:tcPr>
          <w:p w:rsidR="00D03AF7" w:rsidRPr="00E6325C" w:rsidRDefault="00D03AF7" w:rsidP="00C51870">
            <w:pPr>
              <w:spacing w:after="0"/>
            </w:pP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Всего</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 xml:space="preserve"> </w:t>
            </w:r>
            <w:r>
              <w:t>2015 год</w:t>
            </w:r>
            <w:r w:rsidRPr="00E6325C">
              <w:t> </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D03AF7" w:rsidRDefault="00D03AF7" w:rsidP="00C51870">
            <w:pPr>
              <w:pStyle w:val="conspluscell"/>
              <w:spacing w:before="0" w:beforeAutospacing="0" w:after="0" w:afterAutospacing="0"/>
            </w:pPr>
            <w:r>
              <w:t>2016 год</w:t>
            </w:r>
            <w:r w:rsidRPr="00E6325C">
              <w:t> </w:t>
            </w:r>
          </w:p>
          <w:p w:rsidR="00D03AF7" w:rsidRPr="00E6325C" w:rsidRDefault="00D03AF7" w:rsidP="00C51870">
            <w:pPr>
              <w:pStyle w:val="conspluscell"/>
              <w:spacing w:before="0" w:beforeAutospacing="0" w:after="0" w:afterAutospacing="0"/>
            </w:pPr>
            <w:r>
              <w:t>(прогноз)</w:t>
            </w:r>
          </w:p>
        </w:tc>
        <w:tc>
          <w:tcPr>
            <w:tcW w:w="1852" w:type="dxa"/>
            <w:tcBorders>
              <w:top w:val="nil"/>
              <w:left w:val="nil"/>
              <w:bottom w:val="single" w:sz="8" w:space="0" w:color="auto"/>
              <w:right w:val="single" w:sz="8" w:space="0" w:color="auto"/>
            </w:tcBorders>
            <w:tcMar>
              <w:top w:w="0" w:type="dxa"/>
              <w:left w:w="75" w:type="dxa"/>
              <w:bottom w:w="0" w:type="dxa"/>
              <w:right w:w="75" w:type="dxa"/>
            </w:tcMar>
          </w:tcPr>
          <w:p w:rsidR="00D03AF7" w:rsidRDefault="00D03AF7" w:rsidP="00C51870">
            <w:pPr>
              <w:pStyle w:val="conspluscell"/>
              <w:spacing w:before="0" w:beforeAutospacing="0" w:after="0" w:afterAutospacing="0"/>
            </w:pPr>
            <w:r>
              <w:t>2017 год</w:t>
            </w:r>
            <w:r w:rsidRPr="00E6325C">
              <w:t> </w:t>
            </w:r>
          </w:p>
          <w:p w:rsidR="00D03AF7" w:rsidRPr="00E6325C" w:rsidRDefault="00D03AF7" w:rsidP="00C51870">
            <w:pPr>
              <w:pStyle w:val="conspluscell"/>
              <w:spacing w:before="0" w:beforeAutospacing="0" w:after="0" w:afterAutospacing="0"/>
            </w:pPr>
            <w:r>
              <w:t>(прогноз)</w:t>
            </w:r>
          </w:p>
        </w:tc>
      </w:tr>
      <w:tr w:rsidR="00D03AF7" w:rsidRPr="00577CF2">
        <w:trPr>
          <w:trHeight w:val="333"/>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Всего: в том числе</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B60CEA">
            <w:pPr>
              <w:pStyle w:val="conspluscell"/>
              <w:spacing w:before="0" w:beforeAutospacing="0" w:after="0" w:afterAutospacing="0"/>
            </w:pPr>
            <w:r w:rsidRPr="00E6325C">
              <w:t> </w:t>
            </w:r>
            <w:r>
              <w:t>3207,229</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t>1872,229</w:t>
            </w:r>
          </w:p>
          <w:p w:rsidR="00D03AF7" w:rsidRPr="00E6325C" w:rsidRDefault="00D03AF7" w:rsidP="00C51870">
            <w:pPr>
              <w:pStyle w:val="conspluscell"/>
              <w:spacing w:before="0" w:beforeAutospacing="0" w:after="0" w:afterAutospacing="0"/>
            </w:pPr>
            <w:r w:rsidRPr="00E6325C">
              <w:t> </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B60CEA">
            <w:pPr>
              <w:pStyle w:val="conspluscell"/>
              <w:spacing w:before="0" w:beforeAutospacing="0" w:after="0" w:afterAutospacing="0"/>
            </w:pPr>
            <w:r>
              <w:t>515,0</w:t>
            </w:r>
          </w:p>
        </w:tc>
        <w:tc>
          <w:tcPr>
            <w:tcW w:w="1852"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t>820,0</w:t>
            </w:r>
          </w:p>
          <w:p w:rsidR="00D03AF7" w:rsidRPr="00E6325C" w:rsidRDefault="00D03AF7" w:rsidP="00C51870">
            <w:pPr>
              <w:pStyle w:val="conspluscell"/>
              <w:spacing w:before="0" w:beforeAutospacing="0" w:after="0" w:afterAutospacing="0"/>
            </w:pPr>
            <w:r w:rsidRPr="00E6325C">
              <w:t> </w:t>
            </w:r>
          </w:p>
        </w:tc>
      </w:tr>
      <w:tr w:rsidR="00D03AF7" w:rsidRPr="00577CF2">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Средства  бюджета муниципального района</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B60CEA">
            <w:pPr>
              <w:pStyle w:val="conspluscell"/>
              <w:spacing w:before="0" w:beforeAutospacing="0" w:after="0" w:afterAutospacing="0"/>
            </w:pPr>
            <w:r w:rsidRPr="00E6325C">
              <w:t> </w:t>
            </w:r>
            <w:r>
              <w:t>1455,0</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t>120</w:t>
            </w:r>
          </w:p>
          <w:p w:rsidR="00D03AF7" w:rsidRPr="00E6325C" w:rsidRDefault="00D03AF7" w:rsidP="00C51870">
            <w:pPr>
              <w:pStyle w:val="conspluscell"/>
              <w:spacing w:before="0" w:beforeAutospacing="0" w:after="0" w:afterAutospacing="0"/>
            </w:pPr>
            <w:r w:rsidRPr="00E6325C">
              <w:t> </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t>515,0</w:t>
            </w:r>
          </w:p>
        </w:tc>
        <w:tc>
          <w:tcPr>
            <w:tcW w:w="1852"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t>982,0</w:t>
            </w:r>
          </w:p>
          <w:p w:rsidR="00D03AF7" w:rsidRPr="00E6325C" w:rsidRDefault="00D03AF7" w:rsidP="00C51870">
            <w:pPr>
              <w:pStyle w:val="conspluscell"/>
              <w:spacing w:before="0" w:beforeAutospacing="0" w:after="0" w:afterAutospacing="0"/>
            </w:pPr>
            <w:r w:rsidRPr="00E6325C">
              <w:t> </w:t>
            </w:r>
          </w:p>
        </w:tc>
      </w:tr>
      <w:tr w:rsidR="00D03AF7" w:rsidRPr="00577CF2">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Средства областного бюджета (по согласованию)        </w:t>
            </w:r>
            <w:r w:rsidRPr="00E6325C">
              <w:br/>
              <w:t> </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 </w:t>
            </w:r>
            <w:r>
              <w:t>764,842</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t>764,842</w:t>
            </w:r>
          </w:p>
          <w:p w:rsidR="00D03AF7" w:rsidRPr="00E6325C" w:rsidRDefault="00D03AF7" w:rsidP="00C51870">
            <w:pPr>
              <w:pStyle w:val="conspluscell"/>
              <w:spacing w:before="0" w:beforeAutospacing="0" w:after="0" w:afterAutospacing="0"/>
            </w:pPr>
            <w:r w:rsidRPr="00E6325C">
              <w:t> </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 </w:t>
            </w:r>
            <w:r>
              <w:t>-</w:t>
            </w:r>
          </w:p>
        </w:tc>
        <w:tc>
          <w:tcPr>
            <w:tcW w:w="1852"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 </w:t>
            </w:r>
            <w:r>
              <w:t>-</w:t>
            </w:r>
          </w:p>
          <w:p w:rsidR="00D03AF7" w:rsidRPr="00E6325C" w:rsidRDefault="00D03AF7" w:rsidP="00C51870">
            <w:pPr>
              <w:pStyle w:val="conspluscell"/>
              <w:spacing w:before="0" w:beforeAutospacing="0" w:after="0" w:afterAutospacing="0"/>
            </w:pPr>
            <w:r w:rsidRPr="00E6325C">
              <w:t> </w:t>
            </w:r>
          </w:p>
        </w:tc>
      </w:tr>
      <w:tr w:rsidR="00D03AF7" w:rsidRPr="00577CF2">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Средства федерального бюджета (по согласованию)  </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 </w:t>
            </w:r>
            <w:r>
              <w:t>987,387</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t>987,387</w:t>
            </w:r>
          </w:p>
          <w:p w:rsidR="00D03AF7" w:rsidRPr="00E6325C" w:rsidRDefault="00D03AF7" w:rsidP="00C51870">
            <w:pPr>
              <w:pStyle w:val="conspluscell"/>
              <w:spacing w:before="0" w:beforeAutospacing="0" w:after="0" w:afterAutospacing="0"/>
            </w:pPr>
            <w:r w:rsidRPr="00E6325C">
              <w:t> </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 </w:t>
            </w:r>
            <w:r>
              <w:t>-</w:t>
            </w:r>
          </w:p>
        </w:tc>
        <w:tc>
          <w:tcPr>
            <w:tcW w:w="1852"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 </w:t>
            </w:r>
            <w:r>
              <w:t>-</w:t>
            </w:r>
          </w:p>
          <w:p w:rsidR="00D03AF7" w:rsidRPr="00E6325C" w:rsidRDefault="00D03AF7" w:rsidP="00C51870">
            <w:pPr>
              <w:pStyle w:val="conspluscell"/>
              <w:spacing w:before="0" w:beforeAutospacing="0" w:after="0" w:afterAutospacing="0"/>
            </w:pPr>
            <w:r w:rsidRPr="00E6325C">
              <w:t> </w:t>
            </w:r>
          </w:p>
        </w:tc>
      </w:tr>
      <w:tr w:rsidR="00D03AF7" w:rsidRPr="00577CF2">
        <w:trPr>
          <w:trHeight w:val="28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Другие источники   (по согласованию)          </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 </w:t>
            </w:r>
            <w:r>
              <w:t>72,0</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 </w:t>
            </w:r>
            <w:r>
              <w:t>-</w:t>
            </w:r>
          </w:p>
          <w:p w:rsidR="00D03AF7" w:rsidRPr="00E6325C" w:rsidRDefault="00D03AF7" w:rsidP="00C51870">
            <w:pPr>
              <w:pStyle w:val="conspluscell"/>
              <w:spacing w:before="0" w:beforeAutospacing="0" w:after="0" w:afterAutospacing="0"/>
            </w:pPr>
            <w:r w:rsidRPr="00E6325C">
              <w:t> </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rsidRPr="00E6325C">
              <w:t> </w:t>
            </w:r>
            <w:r>
              <w:t>-</w:t>
            </w:r>
          </w:p>
        </w:tc>
        <w:tc>
          <w:tcPr>
            <w:tcW w:w="1852" w:type="dxa"/>
            <w:tcBorders>
              <w:top w:val="nil"/>
              <w:left w:val="nil"/>
              <w:bottom w:val="single" w:sz="8" w:space="0" w:color="auto"/>
              <w:right w:val="single" w:sz="8" w:space="0" w:color="auto"/>
            </w:tcBorders>
            <w:tcMar>
              <w:top w:w="0" w:type="dxa"/>
              <w:left w:w="75" w:type="dxa"/>
              <w:bottom w:w="0" w:type="dxa"/>
              <w:right w:w="75" w:type="dxa"/>
            </w:tcMar>
          </w:tcPr>
          <w:p w:rsidR="00D03AF7" w:rsidRPr="00E6325C" w:rsidRDefault="00D03AF7" w:rsidP="00C51870">
            <w:pPr>
              <w:pStyle w:val="conspluscell"/>
              <w:spacing w:before="0" w:beforeAutospacing="0" w:after="0" w:afterAutospacing="0"/>
            </w:pPr>
            <w:r>
              <w:t>72,0</w:t>
            </w:r>
          </w:p>
          <w:p w:rsidR="00D03AF7" w:rsidRPr="00E6325C" w:rsidRDefault="00D03AF7" w:rsidP="00C51870">
            <w:pPr>
              <w:pStyle w:val="conspluscell"/>
              <w:spacing w:before="0" w:beforeAutospacing="0" w:after="0" w:afterAutospacing="0"/>
            </w:pPr>
            <w:r w:rsidRPr="00E6325C">
              <w:t> </w:t>
            </w:r>
          </w:p>
        </w:tc>
      </w:tr>
      <w:tr w:rsidR="00D03AF7" w:rsidRPr="00577CF2">
        <w:trPr>
          <w:trHeight w:val="1667"/>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D03AF7" w:rsidRPr="00B33E3E" w:rsidRDefault="00D03AF7" w:rsidP="00C51870">
            <w:pPr>
              <w:pStyle w:val="conspluscell"/>
              <w:spacing w:before="0" w:beforeAutospacing="0" w:after="0" w:afterAutospacing="0"/>
            </w:pPr>
            <w:r w:rsidRPr="00B33E3E">
              <w:t>Планируемые результаты     </w:t>
            </w:r>
            <w:r w:rsidRPr="00B33E3E">
              <w:br/>
              <w:t>реализации муниципальной</w:t>
            </w:r>
            <w:r w:rsidRPr="00B33E3E">
              <w:br/>
              <w:t>программы                  </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D03AF7" w:rsidRPr="00B33E3E" w:rsidRDefault="00D03AF7" w:rsidP="00C51870">
            <w:pPr>
              <w:pStyle w:val="conspluscell"/>
              <w:numPr>
                <w:ilvl w:val="0"/>
                <w:numId w:val="3"/>
              </w:numPr>
              <w:spacing w:before="0" w:beforeAutospacing="0" w:after="0" w:afterAutospacing="0"/>
              <w:ind w:left="161" w:firstLine="0"/>
              <w:jc w:val="both"/>
            </w:pPr>
            <w:r w:rsidRPr="00B33E3E">
              <w:t xml:space="preserve">Составление паспортов объектов </w:t>
            </w:r>
            <w:r>
              <w:t>социальной инфраструктуры – 70%</w:t>
            </w:r>
            <w:r w:rsidRPr="00B33E3E">
              <w:t>;</w:t>
            </w:r>
          </w:p>
          <w:p w:rsidR="00D03AF7" w:rsidRDefault="00D03AF7" w:rsidP="00C51870">
            <w:pPr>
              <w:pStyle w:val="conspluscell"/>
              <w:numPr>
                <w:ilvl w:val="0"/>
                <w:numId w:val="3"/>
              </w:numPr>
              <w:spacing w:before="0" w:beforeAutospacing="0" w:after="0" w:afterAutospacing="0"/>
              <w:ind w:left="161" w:firstLine="0"/>
              <w:jc w:val="both"/>
            </w:pPr>
            <w:r w:rsidRPr="00B33E3E">
              <w:t>Сокращение очередности на проведение ремонта жилых помещений</w:t>
            </w:r>
            <w:r>
              <w:t xml:space="preserve"> – 40%;</w:t>
            </w:r>
          </w:p>
          <w:p w:rsidR="00D03AF7" w:rsidRDefault="00D03AF7" w:rsidP="00C51870">
            <w:pPr>
              <w:pStyle w:val="conspluscell"/>
              <w:numPr>
                <w:ilvl w:val="0"/>
                <w:numId w:val="3"/>
              </w:numPr>
              <w:spacing w:before="0" w:beforeAutospacing="0" w:after="0" w:afterAutospacing="0"/>
              <w:ind w:left="161" w:firstLine="0"/>
              <w:jc w:val="both"/>
            </w:pPr>
            <w:r>
              <w:t>Доля доступных для инвалидов приоритетных объектов социальной инфраструктуры – 45%;</w:t>
            </w:r>
          </w:p>
          <w:p w:rsidR="00D03AF7" w:rsidRDefault="00D03AF7" w:rsidP="00C51870">
            <w:pPr>
              <w:pStyle w:val="conspluscell"/>
              <w:numPr>
                <w:ilvl w:val="0"/>
                <w:numId w:val="3"/>
              </w:numPr>
              <w:spacing w:before="0" w:beforeAutospacing="0" w:after="0" w:afterAutospacing="0"/>
              <w:ind w:left="161" w:firstLine="0"/>
              <w:jc w:val="both"/>
            </w:pPr>
            <w:r>
              <w:t>Доля инвалидов задействованных в культурных и спортивных мероприятиях от общего числа инвалидов – 10%;</w:t>
            </w:r>
          </w:p>
          <w:p w:rsidR="00D03AF7" w:rsidRPr="00B33E3E" w:rsidRDefault="00D03AF7" w:rsidP="00C51870">
            <w:pPr>
              <w:pStyle w:val="conspluscell"/>
              <w:numPr>
                <w:ilvl w:val="0"/>
                <w:numId w:val="3"/>
              </w:numPr>
              <w:spacing w:before="0" w:beforeAutospacing="0" w:after="0" w:afterAutospacing="0"/>
              <w:ind w:left="161" w:firstLine="0"/>
              <w:jc w:val="both"/>
            </w:pPr>
            <w:r>
              <w:t>Доля инвалидов, положительно оценивающих отношение населения к проблемам инвалидов, в общей численности опрошенных инвалидов – 50%.</w:t>
            </w:r>
          </w:p>
        </w:tc>
      </w:tr>
    </w:tbl>
    <w:p w:rsidR="00D03AF7" w:rsidRPr="00CA2F9D" w:rsidRDefault="00D03AF7" w:rsidP="002A6207">
      <w:pPr>
        <w:pStyle w:val="ListParagraph"/>
        <w:numPr>
          <w:ilvl w:val="0"/>
          <w:numId w:val="4"/>
        </w:numPr>
        <w:spacing w:after="0" w:line="240" w:lineRule="auto"/>
        <w:jc w:val="center"/>
        <w:rPr>
          <w:rFonts w:ascii="Times New Roman" w:hAnsi="Times New Roman" w:cs="Times New Roman"/>
          <w:b/>
          <w:bCs/>
          <w:sz w:val="24"/>
          <w:szCs w:val="24"/>
        </w:rPr>
      </w:pPr>
      <w:r w:rsidRPr="00CA2F9D">
        <w:rPr>
          <w:rFonts w:ascii="Times New Roman" w:hAnsi="Times New Roman" w:cs="Times New Roman"/>
          <w:b/>
          <w:bCs/>
          <w:sz w:val="24"/>
          <w:szCs w:val="24"/>
        </w:rPr>
        <w:t>Введение</w:t>
      </w:r>
    </w:p>
    <w:p w:rsidR="00D03AF7" w:rsidRPr="00CA2F9D" w:rsidRDefault="00D03AF7" w:rsidP="002A6207">
      <w:pPr>
        <w:pStyle w:val="ListParagraph"/>
        <w:spacing w:after="0" w:line="240" w:lineRule="auto"/>
        <w:ind w:left="1068"/>
        <w:rPr>
          <w:rFonts w:ascii="Times New Roman" w:hAnsi="Times New Roman" w:cs="Times New Roman"/>
          <w:b/>
          <w:bCs/>
          <w:sz w:val="24"/>
          <w:szCs w:val="24"/>
        </w:rPr>
      </w:pPr>
    </w:p>
    <w:p w:rsidR="00D03AF7" w:rsidRPr="00CA2F9D" w:rsidRDefault="00D03AF7" w:rsidP="002A6207">
      <w:pPr>
        <w:pStyle w:val="ListParagraph"/>
        <w:spacing w:after="0" w:line="240" w:lineRule="auto"/>
        <w:ind w:left="0" w:firstLine="708"/>
        <w:jc w:val="both"/>
        <w:rPr>
          <w:rFonts w:ascii="Times New Roman" w:hAnsi="Times New Roman" w:cs="Times New Roman"/>
          <w:sz w:val="24"/>
          <w:szCs w:val="24"/>
        </w:rPr>
      </w:pPr>
      <w:r w:rsidRPr="00CA2F9D">
        <w:rPr>
          <w:rFonts w:ascii="Times New Roman" w:hAnsi="Times New Roman" w:cs="Times New Roman"/>
          <w:sz w:val="24"/>
          <w:szCs w:val="24"/>
        </w:rPr>
        <w:t>Согласно Конвенции ООН о проблемах инвалидов, Федерального закона от 24.11.1995г. 181-ФЗ «О социальной защите инвалидов в Российской Федерации», на основании утвержденной государственной программой Томской области «Доступная среда на 2014-2016 годы», постановления Администрации Шегарского района от 28.07.2014г. №883 «Об утверждении порядка принятия решений о разработке муниципальных программ муниципального образования «Шегарский район», их формирования и реализации» разработана муниципальная программа Шегарского района «Доступная среда на 2015-2017 годы» (далее – Программа).</w:t>
      </w:r>
    </w:p>
    <w:p w:rsidR="00D03AF7" w:rsidRPr="00CA2F9D" w:rsidRDefault="00D03AF7" w:rsidP="00546EF8">
      <w:pPr>
        <w:pStyle w:val="ListParagraph"/>
        <w:spacing w:after="0" w:line="240" w:lineRule="auto"/>
        <w:ind w:left="0" w:firstLine="708"/>
        <w:jc w:val="both"/>
        <w:rPr>
          <w:rFonts w:ascii="Times New Roman" w:hAnsi="Times New Roman" w:cs="Times New Roman"/>
          <w:sz w:val="24"/>
          <w:szCs w:val="24"/>
        </w:rPr>
      </w:pPr>
      <w:r w:rsidRPr="00CA2F9D">
        <w:rPr>
          <w:rFonts w:ascii="Times New Roman" w:hAnsi="Times New Roman" w:cs="Times New Roman"/>
          <w:sz w:val="24"/>
          <w:szCs w:val="24"/>
        </w:rPr>
        <w:t>Программа направлена на обеспечение беспрепятственного доступа к приоритетным объектам социальной инфраструктуры и услугам в сферах жизнедеятельности инвалидов и других маломобильных групп населения в Шегарском районе, а также на улучшение бытовых условий инвалидов и других МГН.</w:t>
      </w:r>
    </w:p>
    <w:p w:rsidR="00D03AF7" w:rsidRPr="00CA2F9D" w:rsidRDefault="00D03AF7" w:rsidP="00546EF8">
      <w:pPr>
        <w:spacing w:after="0" w:line="240" w:lineRule="auto"/>
        <w:ind w:firstLine="708"/>
        <w:jc w:val="both"/>
        <w:rPr>
          <w:rFonts w:ascii="Times New Roman" w:hAnsi="Times New Roman" w:cs="Times New Roman"/>
          <w:sz w:val="24"/>
          <w:szCs w:val="24"/>
        </w:rPr>
      </w:pPr>
      <w:r w:rsidRPr="00CA2F9D">
        <w:rPr>
          <w:rFonts w:ascii="Times New Roman" w:hAnsi="Times New Roman" w:cs="Times New Roman"/>
          <w:sz w:val="24"/>
          <w:szCs w:val="24"/>
        </w:rPr>
        <w:t>В Шегарском районе по состоянию на 01.01.2014г. численность инвалидов составляла1750 человек, что составляет 8,9% от общего количества населения района. Количество детей-инвалидов до 18 лет – 65 человек.</w:t>
      </w:r>
    </w:p>
    <w:p w:rsidR="00D03AF7" w:rsidRPr="00CA2F9D" w:rsidRDefault="00D03AF7" w:rsidP="00546EF8">
      <w:pPr>
        <w:spacing w:after="0" w:line="240" w:lineRule="auto"/>
        <w:jc w:val="both"/>
        <w:rPr>
          <w:rFonts w:ascii="Times New Roman" w:hAnsi="Times New Roman" w:cs="Times New Roman"/>
          <w:sz w:val="24"/>
          <w:szCs w:val="24"/>
        </w:rPr>
      </w:pPr>
      <w:r w:rsidRPr="00CA2F9D">
        <w:rPr>
          <w:rFonts w:ascii="Times New Roman" w:hAnsi="Times New Roman" w:cs="Times New Roman"/>
          <w:sz w:val="24"/>
          <w:szCs w:val="24"/>
        </w:rPr>
        <w:tab/>
        <w:t>Согласно Указа Президента Российской Федерации от 07.05.2012г. №597 «О мероприятиях по реализации государственной политики», региональной программы дополнительных мероприятий, направленных на  снижение напряженности на рынке Труда Томской области проводится поддержка занятости инвалидов трудоспособного возраста путем возмещения индивидуальным предпринимателям и организациям независимо от организационно-правовых форм затрат на приобретение, монтаж и установку оборудования для оснащения (дооснащения) вакантных рабочих мест. Так в 2013 году было создано 3 рабочих места для трудоустройства инвалидов с возмещением затрат работодателям в размере 198,6 тыс.рублей, в 2014 году 2 рабочих места в размере 200 тыс. рублей.</w:t>
      </w:r>
    </w:p>
    <w:p w:rsidR="00D03AF7" w:rsidRPr="00CA2F9D" w:rsidRDefault="00D03AF7" w:rsidP="00546EF8">
      <w:pPr>
        <w:spacing w:after="0" w:line="240" w:lineRule="auto"/>
        <w:ind w:firstLine="540"/>
        <w:jc w:val="both"/>
        <w:rPr>
          <w:rFonts w:ascii="Times New Roman" w:hAnsi="Times New Roman" w:cs="Times New Roman"/>
          <w:sz w:val="24"/>
          <w:szCs w:val="24"/>
        </w:rPr>
      </w:pPr>
      <w:r w:rsidRPr="00CA2F9D">
        <w:rPr>
          <w:rFonts w:ascii="Times New Roman" w:hAnsi="Times New Roman" w:cs="Times New Roman"/>
          <w:sz w:val="24"/>
          <w:szCs w:val="24"/>
        </w:rPr>
        <w:t>Ежегодно на Шегарской земле проводится фестиваль спортивных и творческих способностей для инвалидов и детей – инвалидов «Преодолей себя» и мероприятии, приуроченные Декаде инвалидов. Целью данных мероприятий является реабилитация инвалидов, демонстрация спортивных и творческих способностей. Таким образом, спорт и культура внедряется в повседневный быт инвалидов. В 2013 , 2014 годах соревнования проходили в новом спортивном комплексе «Олимп». В рамках фестиваля ежегодно отмечаются активисты Шегарского РОИ ВОИ за большой вклад в развитие ВОИ. Самые активные участники районного фестиваля в дальнейшем принимают участие в Областном фестивале «Преодолей себя».</w:t>
      </w:r>
    </w:p>
    <w:p w:rsidR="00D03AF7" w:rsidRPr="00CA2F9D" w:rsidRDefault="00D03AF7" w:rsidP="00546EF8">
      <w:pPr>
        <w:spacing w:after="0" w:line="240" w:lineRule="auto"/>
        <w:ind w:firstLine="540"/>
        <w:jc w:val="both"/>
        <w:rPr>
          <w:rFonts w:ascii="Times New Roman" w:hAnsi="Times New Roman" w:cs="Times New Roman"/>
          <w:sz w:val="24"/>
          <w:szCs w:val="24"/>
        </w:rPr>
      </w:pPr>
      <w:r w:rsidRPr="00CA2F9D">
        <w:rPr>
          <w:rFonts w:ascii="Times New Roman" w:hAnsi="Times New Roman" w:cs="Times New Roman"/>
          <w:sz w:val="24"/>
          <w:szCs w:val="24"/>
        </w:rPr>
        <w:tab/>
        <w:t>В с. Мельниково на базе досугового центра «Огонек» работает группы здоровья, которое посещают 19 человек. Занятия проводятся один раз в неделю. Для занятий имеются тренажеры (велотренажер, беговая дорожка, доска для пресса, тренажер «гребля» вибромассажор, министепер, тренажер «лыжи») и спортивный инвентарь (теннисный стол, мячи, скакалки, обручи и др.).</w:t>
      </w:r>
    </w:p>
    <w:p w:rsidR="00D03AF7" w:rsidRPr="00CA2F9D" w:rsidRDefault="00D03AF7" w:rsidP="00546EF8">
      <w:pPr>
        <w:spacing w:after="0" w:line="240" w:lineRule="auto"/>
        <w:ind w:firstLine="540"/>
        <w:jc w:val="both"/>
        <w:rPr>
          <w:rFonts w:ascii="Times New Roman" w:hAnsi="Times New Roman" w:cs="Times New Roman"/>
          <w:sz w:val="24"/>
          <w:szCs w:val="24"/>
        </w:rPr>
      </w:pPr>
      <w:r w:rsidRPr="00CA2F9D">
        <w:rPr>
          <w:rFonts w:ascii="Times New Roman" w:hAnsi="Times New Roman" w:cs="Times New Roman"/>
          <w:sz w:val="24"/>
          <w:szCs w:val="24"/>
        </w:rPr>
        <w:t>На территории района продолжается работа по обеспечению транспортной доступности инвалидов за счет развития услуги социального такси. В 2013 году услугой воспользовались 19 человек, в 2014 году – 23 человека.</w:t>
      </w:r>
    </w:p>
    <w:p w:rsidR="00D03AF7" w:rsidRPr="00CA2F9D" w:rsidRDefault="00D03AF7" w:rsidP="00546EF8">
      <w:pPr>
        <w:spacing w:after="0" w:line="240" w:lineRule="auto"/>
        <w:ind w:firstLine="540"/>
        <w:jc w:val="both"/>
        <w:rPr>
          <w:rFonts w:ascii="Times New Roman" w:hAnsi="Times New Roman" w:cs="Times New Roman"/>
          <w:sz w:val="24"/>
          <w:szCs w:val="24"/>
        </w:rPr>
      </w:pPr>
      <w:r w:rsidRPr="00CA2F9D">
        <w:rPr>
          <w:rFonts w:ascii="Times New Roman" w:hAnsi="Times New Roman" w:cs="Times New Roman"/>
          <w:sz w:val="24"/>
          <w:szCs w:val="24"/>
        </w:rPr>
        <w:t>По состоянию на 01.12.2014г. в образовательных организациях  Шегарского  района обучаются  32 ребенка-инвалида (23 ребенка в школах и 9 детей в детских садах).  Они переведены на адаптированные программы в соответствии с особенностями их физического и психического развития.</w:t>
      </w:r>
    </w:p>
    <w:p w:rsidR="00D03AF7" w:rsidRPr="00CA2F9D" w:rsidRDefault="00D03AF7" w:rsidP="00546EF8">
      <w:pPr>
        <w:spacing w:after="0" w:line="240" w:lineRule="auto"/>
        <w:ind w:firstLine="708"/>
        <w:jc w:val="both"/>
        <w:rPr>
          <w:rFonts w:ascii="Times New Roman" w:hAnsi="Times New Roman" w:cs="Times New Roman"/>
          <w:sz w:val="24"/>
          <w:szCs w:val="24"/>
        </w:rPr>
      </w:pPr>
      <w:r w:rsidRPr="00CA2F9D">
        <w:rPr>
          <w:rFonts w:ascii="Times New Roman" w:hAnsi="Times New Roman" w:cs="Times New Roman"/>
          <w:sz w:val="24"/>
          <w:szCs w:val="24"/>
        </w:rPr>
        <w:t>Из 23 детей-школьников - 13 обучаются на дому. Из 9 детей-инвалидов дошкольного возраста полностью  включены в инклюзивное образование только 5 детей в МБДОУ «Шегарский детский сад № 1 комбинированного вида», в других организациях, реализующих программы дошкольного образования, дети-инвалиды не получают в полном  объеме необходимые реабилитационные мероприятия из-за отсутствия узких специалистов (психологов, логопедов, дефектологов  и др.).</w:t>
      </w:r>
    </w:p>
    <w:p w:rsidR="00D03AF7" w:rsidRPr="00CA2F9D" w:rsidRDefault="00D03AF7" w:rsidP="00546EF8">
      <w:pPr>
        <w:spacing w:after="0" w:line="240" w:lineRule="auto"/>
        <w:ind w:firstLine="708"/>
        <w:jc w:val="both"/>
        <w:rPr>
          <w:rFonts w:ascii="Times New Roman" w:hAnsi="Times New Roman" w:cs="Times New Roman"/>
          <w:sz w:val="24"/>
          <w:szCs w:val="24"/>
        </w:rPr>
      </w:pPr>
      <w:r w:rsidRPr="00CA2F9D">
        <w:rPr>
          <w:rFonts w:ascii="Times New Roman" w:hAnsi="Times New Roman" w:cs="Times New Roman"/>
          <w:sz w:val="24"/>
          <w:szCs w:val="24"/>
        </w:rPr>
        <w:t>На базе МДОУ «Центр детского творчества" работает отделение творческой реабилитации для детей с ограниченными возможностями развития. Отделение посещают 40  детей, из них 19 детей  с. Мельниково.</w:t>
      </w:r>
    </w:p>
    <w:p w:rsidR="00D03AF7" w:rsidRPr="00CA2F9D" w:rsidRDefault="00D03AF7" w:rsidP="00546EF8">
      <w:pPr>
        <w:spacing w:after="0" w:line="240" w:lineRule="auto"/>
        <w:jc w:val="both"/>
        <w:rPr>
          <w:rFonts w:ascii="Times New Roman" w:hAnsi="Times New Roman" w:cs="Times New Roman"/>
          <w:sz w:val="24"/>
          <w:szCs w:val="24"/>
        </w:rPr>
      </w:pPr>
      <w:r w:rsidRPr="00CA2F9D">
        <w:rPr>
          <w:rFonts w:ascii="Times New Roman" w:hAnsi="Times New Roman" w:cs="Times New Roman"/>
          <w:sz w:val="24"/>
          <w:szCs w:val="24"/>
        </w:rPr>
        <w:t xml:space="preserve"> В отделении 15 педагогов, из них 1ставка логопеда, 1 ставка педагога-психолога, 0,5 ставки социального педагога, 0,5 ставки заведующего отделением, 6 педагогов - совместителей ЦДТ, 6 педагогов - совместителей в сёлах района. </w:t>
      </w:r>
    </w:p>
    <w:p w:rsidR="00D03AF7" w:rsidRPr="00CA2F9D" w:rsidRDefault="00D03AF7" w:rsidP="00546EF8">
      <w:pPr>
        <w:spacing w:after="0" w:line="240" w:lineRule="auto"/>
        <w:jc w:val="both"/>
        <w:rPr>
          <w:rFonts w:ascii="Times New Roman" w:hAnsi="Times New Roman" w:cs="Times New Roman"/>
          <w:sz w:val="24"/>
          <w:szCs w:val="24"/>
        </w:rPr>
      </w:pPr>
      <w:r w:rsidRPr="00CA2F9D">
        <w:rPr>
          <w:rFonts w:ascii="Times New Roman" w:hAnsi="Times New Roman" w:cs="Times New Roman"/>
          <w:sz w:val="24"/>
          <w:szCs w:val="24"/>
        </w:rPr>
        <w:tab/>
        <w:t>Кроме занятий по коррекционно-развивающим программам, проводятся культурно-досуговые мероприятия, психолого-педагогическое сопровождение ребенка, работа с родителями.</w:t>
      </w:r>
    </w:p>
    <w:p w:rsidR="00D03AF7" w:rsidRPr="00CA2F9D" w:rsidRDefault="00D03AF7" w:rsidP="00546EF8">
      <w:pPr>
        <w:spacing w:after="0" w:line="240" w:lineRule="auto"/>
        <w:ind w:firstLine="680"/>
        <w:jc w:val="both"/>
        <w:rPr>
          <w:rFonts w:ascii="Times New Roman" w:hAnsi="Times New Roman" w:cs="Times New Roman"/>
          <w:sz w:val="24"/>
          <w:szCs w:val="24"/>
        </w:rPr>
      </w:pPr>
      <w:r w:rsidRPr="00CA2F9D">
        <w:rPr>
          <w:rFonts w:ascii="Times New Roman" w:hAnsi="Times New Roman" w:cs="Times New Roman"/>
          <w:sz w:val="24"/>
          <w:szCs w:val="24"/>
        </w:rPr>
        <w:t>Согласно Закона ФЗ-181 от 24.11.1995г. органы местного самоуправления и организации независимо от организационно-правовых форм должны создавать инвалидам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w:t>
      </w:r>
    </w:p>
    <w:p w:rsidR="00D03AF7" w:rsidRPr="00CA2F9D" w:rsidRDefault="00D03AF7" w:rsidP="00546EF8">
      <w:pPr>
        <w:pStyle w:val="1"/>
        <w:shd w:val="clear" w:color="auto" w:fill="auto"/>
        <w:spacing w:before="0" w:after="0" w:line="240" w:lineRule="auto"/>
        <w:ind w:left="20" w:right="300" w:firstLine="660"/>
        <w:jc w:val="both"/>
        <w:rPr>
          <w:rFonts w:ascii="Times New Roman" w:hAnsi="Times New Roman" w:cs="Times New Roman"/>
          <w:sz w:val="24"/>
          <w:szCs w:val="24"/>
          <w:shd w:val="clear" w:color="auto" w:fill="auto"/>
        </w:rPr>
      </w:pPr>
      <w:r w:rsidRPr="00CA2F9D">
        <w:rPr>
          <w:rFonts w:ascii="Times New Roman" w:hAnsi="Times New Roman" w:cs="Times New Roman"/>
          <w:sz w:val="24"/>
          <w:szCs w:val="24"/>
          <w:shd w:val="clear" w:color="auto" w:fill="auto"/>
        </w:rPr>
        <w:t>За период 2012-2014 годы в районе было обследовано 20 социально значимых объектов. В результате, были оборудованы пандусами и поручнями 15 организаций (среди них: РЦКиД «Заря», гостиница «Обь», магазины «Россия», «Заря», «Владимир», «Ярче», «Строймир», районная больница, ООО «Бытовик», центральная аптека, ООО «Водоканал», ОГКУ «Центр занятости населения Шегарского района», МБУК «Краеведческий музей Шегарского района», Пенсионный фонд).</w:t>
      </w:r>
    </w:p>
    <w:p w:rsidR="00D03AF7" w:rsidRPr="00CA2F9D" w:rsidRDefault="00D03AF7" w:rsidP="00546EF8">
      <w:pPr>
        <w:spacing w:after="0" w:line="240" w:lineRule="auto"/>
        <w:ind w:firstLine="540"/>
        <w:jc w:val="both"/>
        <w:rPr>
          <w:rFonts w:ascii="Times New Roman" w:hAnsi="Times New Roman" w:cs="Times New Roman"/>
          <w:sz w:val="24"/>
          <w:szCs w:val="24"/>
        </w:rPr>
      </w:pPr>
      <w:r w:rsidRPr="00CA2F9D">
        <w:rPr>
          <w:rFonts w:ascii="Times New Roman" w:hAnsi="Times New Roman" w:cs="Times New Roman"/>
          <w:sz w:val="24"/>
          <w:szCs w:val="24"/>
        </w:rPr>
        <w:t>Результаты выборочного мониторинга доступности объектов социальной инфраструктуры показали, что не все обследованные объекты оборудованы необходимыми приспособлениями, облегчающими доступ к ним инвалидов и других МНГ, - отсутствуют пандусы, перила, поручни, нет специализированных санузлов для инвалидов и др.</w:t>
      </w:r>
    </w:p>
    <w:p w:rsidR="00D03AF7" w:rsidRPr="00CA2F9D" w:rsidRDefault="00D03AF7" w:rsidP="002A6207">
      <w:pPr>
        <w:spacing w:after="0" w:line="240" w:lineRule="auto"/>
        <w:ind w:firstLine="540"/>
        <w:jc w:val="both"/>
        <w:rPr>
          <w:rFonts w:ascii="Times New Roman" w:hAnsi="Times New Roman" w:cs="Times New Roman"/>
          <w:sz w:val="24"/>
          <w:szCs w:val="24"/>
        </w:rPr>
      </w:pPr>
      <w:r w:rsidRPr="00CA2F9D">
        <w:rPr>
          <w:rFonts w:ascii="Times New Roman" w:hAnsi="Times New Roman" w:cs="Times New Roman"/>
          <w:sz w:val="24"/>
          <w:szCs w:val="24"/>
        </w:rPr>
        <w:t>В этой связи, с</w:t>
      </w:r>
      <w:r w:rsidRPr="00CA2F9D">
        <w:rPr>
          <w:rFonts w:ascii="Times New Roman" w:hAnsi="Times New Roman" w:cs="Times New Roman"/>
          <w:sz w:val="24"/>
          <w:szCs w:val="24"/>
        </w:rPr>
        <w:tab/>
        <w:t xml:space="preserve"> конца 2013 года организована работа по паспортизации объектов социальной инфраструктуры (ОСИ), проектов решений по спорным вопросам по оценка состояния доступности объектов. Составлены анкеты по доступности ОСИ на 17 медицинских учреждения. Проведена оценка доступности для инвалидов и людей с ОВЗ спортивных объектов района.</w:t>
      </w:r>
    </w:p>
    <w:p w:rsidR="00D03AF7" w:rsidRPr="00546EF8" w:rsidRDefault="00D03AF7" w:rsidP="002A6207">
      <w:pPr>
        <w:spacing w:after="0" w:line="240" w:lineRule="auto"/>
        <w:ind w:firstLine="540"/>
        <w:jc w:val="both"/>
        <w:rPr>
          <w:rFonts w:ascii="Times New Roman" w:hAnsi="Times New Roman" w:cs="Times New Roman"/>
          <w:sz w:val="26"/>
          <w:szCs w:val="26"/>
        </w:rPr>
      </w:pPr>
    </w:p>
    <w:tbl>
      <w:tblPr>
        <w:tblpPr w:leftFromText="180" w:rightFromText="180" w:vertAnchor="text" w:horzAnchor="margin" w:tblpY="170"/>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814"/>
        <w:gridCol w:w="2304"/>
        <w:gridCol w:w="2829"/>
        <w:gridCol w:w="1948"/>
      </w:tblGrid>
      <w:tr w:rsidR="00D03AF7" w:rsidRPr="00577CF2">
        <w:trPr>
          <w:trHeight w:val="368"/>
        </w:trPr>
        <w:tc>
          <w:tcPr>
            <w:tcW w:w="1668" w:type="dxa"/>
            <w:vMerge w:val="restart"/>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Наименование объекта</w:t>
            </w:r>
          </w:p>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спорта</w:t>
            </w:r>
          </w:p>
          <w:p w:rsidR="00D03AF7" w:rsidRPr="00577CF2" w:rsidRDefault="00D03AF7" w:rsidP="00546EF8">
            <w:pPr>
              <w:tabs>
                <w:tab w:val="left" w:pos="2144"/>
              </w:tabs>
              <w:spacing w:after="0" w:line="240" w:lineRule="auto"/>
              <w:rPr>
                <w:rFonts w:ascii="Times New Roman" w:hAnsi="Times New Roman" w:cs="Times New Roman"/>
              </w:rPr>
            </w:pPr>
          </w:p>
        </w:tc>
        <w:tc>
          <w:tcPr>
            <w:tcW w:w="7895" w:type="dxa"/>
            <w:gridSpan w:val="4"/>
          </w:tcPr>
          <w:p w:rsidR="00D03AF7" w:rsidRPr="00577CF2" w:rsidRDefault="00D03AF7" w:rsidP="00546EF8">
            <w:pPr>
              <w:tabs>
                <w:tab w:val="left" w:pos="2144"/>
              </w:tabs>
              <w:spacing w:after="0" w:line="240" w:lineRule="auto"/>
              <w:jc w:val="center"/>
              <w:rPr>
                <w:rFonts w:ascii="Times New Roman" w:hAnsi="Times New Roman" w:cs="Times New Roman"/>
              </w:rPr>
            </w:pPr>
            <w:r w:rsidRPr="00577CF2">
              <w:rPr>
                <w:rFonts w:ascii="Times New Roman" w:hAnsi="Times New Roman" w:cs="Times New Roman"/>
              </w:rPr>
              <w:t>Оценка состояния доступности с указанием количества объектов</w:t>
            </w:r>
          </w:p>
        </w:tc>
      </w:tr>
      <w:tr w:rsidR="00D03AF7" w:rsidRPr="00577CF2">
        <w:trPr>
          <w:trHeight w:val="2590"/>
        </w:trPr>
        <w:tc>
          <w:tcPr>
            <w:tcW w:w="1668" w:type="dxa"/>
            <w:vMerge/>
          </w:tcPr>
          <w:p w:rsidR="00D03AF7" w:rsidRPr="00577CF2" w:rsidRDefault="00D03AF7" w:rsidP="00546EF8">
            <w:pPr>
              <w:tabs>
                <w:tab w:val="left" w:pos="2144"/>
              </w:tabs>
              <w:spacing w:after="0" w:line="240" w:lineRule="auto"/>
              <w:rPr>
                <w:rFonts w:ascii="Times New Roman" w:hAnsi="Times New Roman" w:cs="Times New Roman"/>
              </w:rPr>
            </w:pPr>
          </w:p>
        </w:tc>
        <w:tc>
          <w:tcPr>
            <w:tcW w:w="814"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Всего</w:t>
            </w:r>
          </w:p>
        </w:tc>
        <w:tc>
          <w:tcPr>
            <w:tcW w:w="2304" w:type="dxa"/>
            <w:tcBorders>
              <w:top w:val="nil"/>
            </w:tcBorders>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Доступно полностью всем инвалидам (по зрению, слуху, использующих инвалидные кресла-коляски, с нарушением функций опорно-двигательного аппарата)</w:t>
            </w:r>
          </w:p>
        </w:tc>
        <w:tc>
          <w:tcPr>
            <w:tcW w:w="2829" w:type="dxa"/>
            <w:tcBorders>
              <w:top w:val="nil"/>
            </w:tcBorders>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Доступно частично избирательно (доступно отдельным категориям инвалидов по зрению, слуху, использующих инвалидные кресла-коляски, с нарушением функций опорно-двигательного аппарата)</w:t>
            </w:r>
          </w:p>
        </w:tc>
        <w:tc>
          <w:tcPr>
            <w:tcW w:w="1948"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Не доступно для посещения инвалидами (все категории инвалидов испытывают значительные затруднения при посещении объектов)</w:t>
            </w:r>
          </w:p>
        </w:tc>
      </w:tr>
      <w:tr w:rsidR="00D03AF7" w:rsidRPr="00577CF2">
        <w:trPr>
          <w:trHeight w:val="352"/>
        </w:trPr>
        <w:tc>
          <w:tcPr>
            <w:tcW w:w="1668"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Лыжная база</w:t>
            </w:r>
          </w:p>
        </w:tc>
        <w:tc>
          <w:tcPr>
            <w:tcW w:w="814"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1</w:t>
            </w:r>
          </w:p>
        </w:tc>
        <w:tc>
          <w:tcPr>
            <w:tcW w:w="2304"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w:t>
            </w:r>
          </w:p>
        </w:tc>
        <w:tc>
          <w:tcPr>
            <w:tcW w:w="2829"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1</w:t>
            </w:r>
          </w:p>
        </w:tc>
        <w:tc>
          <w:tcPr>
            <w:tcW w:w="1948" w:type="dxa"/>
          </w:tcPr>
          <w:p w:rsidR="00D03AF7" w:rsidRPr="00577CF2" w:rsidRDefault="00D03AF7" w:rsidP="00546EF8">
            <w:pPr>
              <w:tabs>
                <w:tab w:val="left" w:pos="2144"/>
              </w:tabs>
              <w:spacing w:after="0" w:line="240" w:lineRule="auto"/>
              <w:jc w:val="center"/>
              <w:rPr>
                <w:rFonts w:ascii="Times New Roman" w:hAnsi="Times New Roman" w:cs="Times New Roman"/>
              </w:rPr>
            </w:pPr>
            <w:r w:rsidRPr="00577CF2">
              <w:rPr>
                <w:rFonts w:ascii="Times New Roman" w:hAnsi="Times New Roman" w:cs="Times New Roman"/>
              </w:rPr>
              <w:t>-</w:t>
            </w:r>
          </w:p>
        </w:tc>
      </w:tr>
      <w:tr w:rsidR="00D03AF7" w:rsidRPr="00577CF2">
        <w:trPr>
          <w:trHeight w:val="352"/>
        </w:trPr>
        <w:tc>
          <w:tcPr>
            <w:tcW w:w="1668"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Спортивный зал «Олимп»</w:t>
            </w:r>
          </w:p>
        </w:tc>
        <w:tc>
          <w:tcPr>
            <w:tcW w:w="814"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1</w:t>
            </w:r>
          </w:p>
        </w:tc>
        <w:tc>
          <w:tcPr>
            <w:tcW w:w="2304"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1</w:t>
            </w:r>
          </w:p>
        </w:tc>
        <w:tc>
          <w:tcPr>
            <w:tcW w:w="2829"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1</w:t>
            </w:r>
          </w:p>
        </w:tc>
        <w:tc>
          <w:tcPr>
            <w:tcW w:w="1948" w:type="dxa"/>
          </w:tcPr>
          <w:p w:rsidR="00D03AF7" w:rsidRPr="00577CF2" w:rsidRDefault="00D03AF7" w:rsidP="00546EF8">
            <w:pPr>
              <w:tabs>
                <w:tab w:val="left" w:pos="2144"/>
              </w:tabs>
              <w:spacing w:after="0" w:line="240" w:lineRule="auto"/>
              <w:jc w:val="center"/>
              <w:rPr>
                <w:rFonts w:ascii="Times New Roman" w:hAnsi="Times New Roman" w:cs="Times New Roman"/>
              </w:rPr>
            </w:pPr>
            <w:r w:rsidRPr="00577CF2">
              <w:rPr>
                <w:rFonts w:ascii="Times New Roman" w:hAnsi="Times New Roman" w:cs="Times New Roman"/>
              </w:rPr>
              <w:t>-</w:t>
            </w:r>
          </w:p>
        </w:tc>
      </w:tr>
      <w:tr w:rsidR="00D03AF7" w:rsidRPr="00577CF2">
        <w:trPr>
          <w:trHeight w:val="336"/>
        </w:trPr>
        <w:tc>
          <w:tcPr>
            <w:tcW w:w="1668"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Молодежный Центр</w:t>
            </w:r>
          </w:p>
        </w:tc>
        <w:tc>
          <w:tcPr>
            <w:tcW w:w="814"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1</w:t>
            </w:r>
          </w:p>
        </w:tc>
        <w:tc>
          <w:tcPr>
            <w:tcW w:w="2304"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1</w:t>
            </w:r>
          </w:p>
        </w:tc>
        <w:tc>
          <w:tcPr>
            <w:tcW w:w="2829"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1</w:t>
            </w:r>
          </w:p>
        </w:tc>
        <w:tc>
          <w:tcPr>
            <w:tcW w:w="1948" w:type="dxa"/>
          </w:tcPr>
          <w:p w:rsidR="00D03AF7" w:rsidRPr="00577CF2" w:rsidRDefault="00D03AF7" w:rsidP="00546EF8">
            <w:pPr>
              <w:tabs>
                <w:tab w:val="left" w:pos="2144"/>
              </w:tabs>
              <w:spacing w:after="0" w:line="240" w:lineRule="auto"/>
              <w:jc w:val="center"/>
              <w:rPr>
                <w:rFonts w:ascii="Times New Roman" w:hAnsi="Times New Roman" w:cs="Times New Roman"/>
              </w:rPr>
            </w:pPr>
            <w:r w:rsidRPr="00577CF2">
              <w:rPr>
                <w:rFonts w:ascii="Times New Roman" w:hAnsi="Times New Roman" w:cs="Times New Roman"/>
              </w:rPr>
              <w:t>-</w:t>
            </w:r>
          </w:p>
        </w:tc>
      </w:tr>
      <w:tr w:rsidR="00D03AF7" w:rsidRPr="00577CF2">
        <w:trPr>
          <w:trHeight w:val="336"/>
        </w:trPr>
        <w:tc>
          <w:tcPr>
            <w:tcW w:w="1668"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Теннисный корт</w:t>
            </w:r>
          </w:p>
        </w:tc>
        <w:tc>
          <w:tcPr>
            <w:tcW w:w="814"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1</w:t>
            </w:r>
          </w:p>
        </w:tc>
        <w:tc>
          <w:tcPr>
            <w:tcW w:w="2304"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w:t>
            </w:r>
          </w:p>
        </w:tc>
        <w:tc>
          <w:tcPr>
            <w:tcW w:w="2829"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1</w:t>
            </w:r>
          </w:p>
        </w:tc>
        <w:tc>
          <w:tcPr>
            <w:tcW w:w="1948" w:type="dxa"/>
          </w:tcPr>
          <w:p w:rsidR="00D03AF7" w:rsidRPr="00577CF2" w:rsidRDefault="00D03AF7" w:rsidP="00546EF8">
            <w:pPr>
              <w:tabs>
                <w:tab w:val="left" w:pos="2144"/>
              </w:tabs>
              <w:spacing w:after="0" w:line="240" w:lineRule="auto"/>
              <w:jc w:val="center"/>
              <w:rPr>
                <w:rFonts w:ascii="Times New Roman" w:hAnsi="Times New Roman" w:cs="Times New Roman"/>
              </w:rPr>
            </w:pPr>
            <w:r w:rsidRPr="00577CF2">
              <w:rPr>
                <w:rFonts w:ascii="Times New Roman" w:hAnsi="Times New Roman" w:cs="Times New Roman"/>
              </w:rPr>
              <w:t>-</w:t>
            </w:r>
          </w:p>
        </w:tc>
      </w:tr>
      <w:tr w:rsidR="00D03AF7" w:rsidRPr="00577CF2">
        <w:trPr>
          <w:trHeight w:val="336"/>
        </w:trPr>
        <w:tc>
          <w:tcPr>
            <w:tcW w:w="1668"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Стадион «Кедр»</w:t>
            </w:r>
          </w:p>
        </w:tc>
        <w:tc>
          <w:tcPr>
            <w:tcW w:w="814"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1</w:t>
            </w:r>
          </w:p>
        </w:tc>
        <w:tc>
          <w:tcPr>
            <w:tcW w:w="2304"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w:t>
            </w:r>
          </w:p>
        </w:tc>
        <w:tc>
          <w:tcPr>
            <w:tcW w:w="2829"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1</w:t>
            </w:r>
          </w:p>
        </w:tc>
        <w:tc>
          <w:tcPr>
            <w:tcW w:w="1948" w:type="dxa"/>
          </w:tcPr>
          <w:p w:rsidR="00D03AF7" w:rsidRPr="00577CF2" w:rsidRDefault="00D03AF7" w:rsidP="00546EF8">
            <w:pPr>
              <w:tabs>
                <w:tab w:val="left" w:pos="2144"/>
              </w:tabs>
              <w:spacing w:after="0" w:line="240" w:lineRule="auto"/>
              <w:jc w:val="center"/>
              <w:rPr>
                <w:rFonts w:ascii="Times New Roman" w:hAnsi="Times New Roman" w:cs="Times New Roman"/>
              </w:rPr>
            </w:pPr>
            <w:r w:rsidRPr="00577CF2">
              <w:rPr>
                <w:rFonts w:ascii="Times New Roman" w:hAnsi="Times New Roman" w:cs="Times New Roman"/>
              </w:rPr>
              <w:t>-</w:t>
            </w:r>
          </w:p>
        </w:tc>
      </w:tr>
      <w:tr w:rsidR="00D03AF7" w:rsidRPr="00577CF2">
        <w:trPr>
          <w:trHeight w:val="336"/>
        </w:trPr>
        <w:tc>
          <w:tcPr>
            <w:tcW w:w="1668"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Всего</w:t>
            </w:r>
          </w:p>
        </w:tc>
        <w:tc>
          <w:tcPr>
            <w:tcW w:w="814"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5</w:t>
            </w:r>
          </w:p>
        </w:tc>
        <w:tc>
          <w:tcPr>
            <w:tcW w:w="2304"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2</w:t>
            </w:r>
          </w:p>
        </w:tc>
        <w:tc>
          <w:tcPr>
            <w:tcW w:w="2829" w:type="dxa"/>
          </w:tcPr>
          <w:p w:rsidR="00D03AF7" w:rsidRPr="00577CF2" w:rsidRDefault="00D03AF7" w:rsidP="00546EF8">
            <w:pPr>
              <w:tabs>
                <w:tab w:val="left" w:pos="2144"/>
              </w:tabs>
              <w:spacing w:after="0" w:line="240" w:lineRule="auto"/>
              <w:rPr>
                <w:rFonts w:ascii="Times New Roman" w:hAnsi="Times New Roman" w:cs="Times New Roman"/>
              </w:rPr>
            </w:pPr>
            <w:r w:rsidRPr="00577CF2">
              <w:rPr>
                <w:rFonts w:ascii="Times New Roman" w:hAnsi="Times New Roman" w:cs="Times New Roman"/>
              </w:rPr>
              <w:t>5</w:t>
            </w:r>
          </w:p>
        </w:tc>
        <w:tc>
          <w:tcPr>
            <w:tcW w:w="1948" w:type="dxa"/>
          </w:tcPr>
          <w:p w:rsidR="00D03AF7" w:rsidRPr="00577CF2" w:rsidRDefault="00D03AF7" w:rsidP="00546EF8">
            <w:pPr>
              <w:tabs>
                <w:tab w:val="left" w:pos="2144"/>
              </w:tabs>
              <w:spacing w:after="0" w:line="240" w:lineRule="auto"/>
              <w:jc w:val="center"/>
              <w:rPr>
                <w:rFonts w:ascii="Times New Roman" w:hAnsi="Times New Roman" w:cs="Times New Roman"/>
              </w:rPr>
            </w:pPr>
            <w:r w:rsidRPr="00577CF2">
              <w:rPr>
                <w:rFonts w:ascii="Times New Roman" w:hAnsi="Times New Roman" w:cs="Times New Roman"/>
              </w:rPr>
              <w:t>-</w:t>
            </w:r>
          </w:p>
        </w:tc>
      </w:tr>
    </w:tbl>
    <w:p w:rsidR="00D03AF7" w:rsidRPr="00546EF8" w:rsidRDefault="00D03AF7" w:rsidP="00546EF8">
      <w:pPr>
        <w:spacing w:after="0" w:line="240" w:lineRule="auto"/>
        <w:jc w:val="both"/>
        <w:rPr>
          <w:rFonts w:ascii="Times New Roman" w:hAnsi="Times New Roman" w:cs="Times New Roman"/>
          <w:sz w:val="26"/>
          <w:szCs w:val="26"/>
        </w:rPr>
      </w:pPr>
    </w:p>
    <w:p w:rsidR="00D03AF7" w:rsidRPr="00CA2F9D" w:rsidRDefault="00D03AF7" w:rsidP="00546EF8">
      <w:pPr>
        <w:spacing w:after="0" w:line="240" w:lineRule="auto"/>
        <w:ind w:firstLine="708"/>
        <w:jc w:val="both"/>
        <w:rPr>
          <w:rFonts w:ascii="Times New Roman" w:hAnsi="Times New Roman" w:cs="Times New Roman"/>
          <w:sz w:val="24"/>
          <w:szCs w:val="24"/>
        </w:rPr>
      </w:pPr>
      <w:r w:rsidRPr="00CA2F9D">
        <w:rPr>
          <w:rFonts w:ascii="Times New Roman" w:hAnsi="Times New Roman" w:cs="Times New Roman"/>
          <w:sz w:val="24"/>
          <w:szCs w:val="24"/>
        </w:rPr>
        <w:t>На основании вышеизложенного можно сделать вывод о необходимости комплексного подхода к решению проблемы создания доступной среды жизнедеятельности для инвалидов и других МНГ и, как следствие, о потребности разработки Программы.</w:t>
      </w:r>
    </w:p>
    <w:p w:rsidR="00D03AF7" w:rsidRPr="00CA2F9D" w:rsidRDefault="00D03AF7" w:rsidP="00546EF8">
      <w:pPr>
        <w:spacing w:after="0" w:line="240" w:lineRule="auto"/>
        <w:ind w:firstLine="708"/>
        <w:jc w:val="both"/>
        <w:rPr>
          <w:rFonts w:ascii="Times New Roman" w:hAnsi="Times New Roman" w:cs="Times New Roman"/>
          <w:sz w:val="24"/>
          <w:szCs w:val="24"/>
        </w:rPr>
      </w:pPr>
      <w:r w:rsidRPr="00CA2F9D">
        <w:rPr>
          <w:rFonts w:ascii="Times New Roman" w:hAnsi="Times New Roman" w:cs="Times New Roman"/>
          <w:sz w:val="24"/>
          <w:szCs w:val="24"/>
        </w:rPr>
        <w:t>Согласно постановления Администрации Шегарского района от 28.07.2014г. №883 «Об утверждении порядка принятия решений о разработке муниципальных программ муниципального образования «Шегарский район», их формирования и реализации», постановления Администрации Томской области от 21.07.2014г. №272а «О внесении изменений в Постановление Администрации Томской области от 24.12.2013г. №563а «Об утверждении государственной программы Томской области «Доступная среда на2014-2016 годы», мероприятия долгосрочной целевой программы «Доступная среда для инвалидов Шегарского района на 2011-2015 годы», утвержденной Постановлением администрации Шегарского района от 16.12.2010г. №1236 (редакция Постановления 19.12.2012г. №206) перестали действовать.</w:t>
      </w:r>
    </w:p>
    <w:p w:rsidR="00D03AF7" w:rsidRPr="00CA2F9D" w:rsidRDefault="00D03AF7" w:rsidP="00546EF8">
      <w:pPr>
        <w:spacing w:after="0" w:line="240" w:lineRule="auto"/>
        <w:ind w:firstLine="540"/>
        <w:jc w:val="both"/>
        <w:rPr>
          <w:rFonts w:ascii="Times New Roman" w:hAnsi="Times New Roman" w:cs="Times New Roman"/>
          <w:sz w:val="24"/>
          <w:szCs w:val="24"/>
        </w:rPr>
      </w:pPr>
    </w:p>
    <w:p w:rsidR="00D03AF7" w:rsidRPr="00CA2F9D" w:rsidRDefault="00D03AF7" w:rsidP="002A6207">
      <w:pPr>
        <w:pStyle w:val="ListParagraph"/>
        <w:numPr>
          <w:ilvl w:val="0"/>
          <w:numId w:val="4"/>
        </w:numPr>
        <w:spacing w:after="0" w:line="240" w:lineRule="auto"/>
        <w:jc w:val="center"/>
        <w:rPr>
          <w:rFonts w:ascii="Times New Roman" w:hAnsi="Times New Roman" w:cs="Times New Roman"/>
          <w:b/>
          <w:bCs/>
          <w:sz w:val="24"/>
          <w:szCs w:val="24"/>
        </w:rPr>
      </w:pPr>
      <w:r w:rsidRPr="00CA2F9D">
        <w:rPr>
          <w:rFonts w:ascii="Times New Roman" w:hAnsi="Times New Roman" w:cs="Times New Roman"/>
          <w:b/>
          <w:bCs/>
          <w:sz w:val="24"/>
          <w:szCs w:val="24"/>
        </w:rPr>
        <w:t>Цели и задачи Программы</w:t>
      </w:r>
    </w:p>
    <w:p w:rsidR="00D03AF7" w:rsidRPr="00CA2F9D" w:rsidRDefault="00D03AF7" w:rsidP="002A6207">
      <w:pPr>
        <w:pStyle w:val="ListParagraph"/>
        <w:spacing w:after="0" w:line="240" w:lineRule="auto"/>
        <w:ind w:left="1068"/>
        <w:rPr>
          <w:rFonts w:ascii="Times New Roman" w:hAnsi="Times New Roman" w:cs="Times New Roman"/>
          <w:b/>
          <w:bCs/>
          <w:sz w:val="24"/>
          <w:szCs w:val="24"/>
        </w:rPr>
      </w:pPr>
    </w:p>
    <w:p w:rsidR="00D03AF7" w:rsidRPr="00CA2F9D" w:rsidRDefault="00D03AF7" w:rsidP="00546EF8">
      <w:pPr>
        <w:spacing w:after="0" w:line="240" w:lineRule="auto"/>
        <w:ind w:firstLine="708"/>
        <w:jc w:val="both"/>
        <w:rPr>
          <w:rFonts w:ascii="Times New Roman" w:hAnsi="Times New Roman" w:cs="Times New Roman"/>
          <w:sz w:val="24"/>
          <w:szCs w:val="24"/>
        </w:rPr>
      </w:pPr>
      <w:r w:rsidRPr="00CA2F9D">
        <w:rPr>
          <w:rFonts w:ascii="Times New Roman" w:hAnsi="Times New Roman" w:cs="Times New Roman"/>
          <w:sz w:val="24"/>
          <w:szCs w:val="24"/>
        </w:rPr>
        <w:t>Целью Программы является обеспечение беспрепятственного доступа к приоритетным объектам и услугам в сфере жизнедеятельности инвалидов и других МГН</w:t>
      </w:r>
    </w:p>
    <w:p w:rsidR="00D03AF7" w:rsidRPr="00CA2F9D" w:rsidRDefault="00D03AF7" w:rsidP="00546EF8">
      <w:pPr>
        <w:spacing w:after="0" w:line="240" w:lineRule="auto"/>
        <w:ind w:firstLine="708"/>
        <w:jc w:val="both"/>
        <w:rPr>
          <w:rFonts w:ascii="Times New Roman" w:hAnsi="Times New Roman" w:cs="Times New Roman"/>
          <w:sz w:val="24"/>
          <w:szCs w:val="24"/>
        </w:rPr>
      </w:pPr>
      <w:r w:rsidRPr="00CA2F9D">
        <w:rPr>
          <w:rFonts w:ascii="Times New Roman" w:hAnsi="Times New Roman" w:cs="Times New Roman"/>
          <w:b/>
          <w:bCs/>
          <w:sz w:val="24"/>
          <w:szCs w:val="24"/>
        </w:rPr>
        <w:t>Задачами</w:t>
      </w:r>
      <w:r w:rsidRPr="00CA2F9D">
        <w:rPr>
          <w:rFonts w:ascii="Times New Roman" w:hAnsi="Times New Roman" w:cs="Times New Roman"/>
          <w:sz w:val="24"/>
          <w:szCs w:val="24"/>
        </w:rPr>
        <w:t xml:space="preserve"> Программы являются:</w:t>
      </w:r>
    </w:p>
    <w:p w:rsidR="00D03AF7" w:rsidRPr="00CA2F9D" w:rsidRDefault="00D03AF7" w:rsidP="00546EF8">
      <w:pPr>
        <w:pStyle w:val="conspluscell"/>
        <w:numPr>
          <w:ilvl w:val="0"/>
          <w:numId w:val="2"/>
        </w:numPr>
        <w:spacing w:before="0" w:beforeAutospacing="0" w:after="0" w:afterAutospacing="0"/>
        <w:ind w:left="709" w:firstLine="0"/>
        <w:jc w:val="both"/>
      </w:pPr>
      <w:r w:rsidRPr="00CA2F9D">
        <w:t>Совершенствование нормативной правовой и организационной основы формирования доступной среды жизнедеятельности инвалидов и МГН, в частности паспортизации объектов социальной инфраструктуры;</w:t>
      </w:r>
    </w:p>
    <w:p w:rsidR="00D03AF7" w:rsidRPr="00CA2F9D" w:rsidRDefault="00D03AF7" w:rsidP="00546EF8">
      <w:pPr>
        <w:pStyle w:val="conspluscell"/>
        <w:numPr>
          <w:ilvl w:val="0"/>
          <w:numId w:val="2"/>
        </w:numPr>
        <w:spacing w:before="0" w:beforeAutospacing="0" w:after="0" w:afterAutospacing="0"/>
        <w:ind w:left="709" w:firstLine="0"/>
        <w:jc w:val="both"/>
      </w:pPr>
      <w:r w:rsidRPr="00CA2F9D">
        <w:t>Повышение уровня доступности приоритетных объектов социальной инфраструктуры, а также улучшение бытовых условий инвалидов путем проведения ремонтов жилых помещений;</w:t>
      </w:r>
    </w:p>
    <w:p w:rsidR="00D03AF7" w:rsidRPr="00CA2F9D" w:rsidRDefault="00D03AF7" w:rsidP="00546EF8">
      <w:pPr>
        <w:pStyle w:val="conspluscell"/>
        <w:numPr>
          <w:ilvl w:val="0"/>
          <w:numId w:val="2"/>
        </w:numPr>
        <w:spacing w:before="0" w:beforeAutospacing="0" w:after="0" w:afterAutospacing="0"/>
        <w:ind w:left="709" w:firstLine="0"/>
        <w:jc w:val="both"/>
      </w:pPr>
      <w:r w:rsidRPr="00CA2F9D">
        <w:t>предоставление услуг по культурной, спортивно-оздоровительной и социальной реабилитации;</w:t>
      </w:r>
    </w:p>
    <w:p w:rsidR="00D03AF7" w:rsidRPr="00CA2F9D" w:rsidRDefault="00D03AF7" w:rsidP="00546EF8">
      <w:pPr>
        <w:pStyle w:val="conspluscell"/>
        <w:numPr>
          <w:ilvl w:val="0"/>
          <w:numId w:val="2"/>
        </w:numPr>
        <w:spacing w:before="0" w:beforeAutospacing="0" w:after="0" w:afterAutospacing="0"/>
        <w:ind w:left="709" w:firstLine="0"/>
        <w:jc w:val="both"/>
        <w:sectPr w:rsidR="00D03AF7" w:rsidRPr="00CA2F9D" w:rsidSect="002A6207">
          <w:pgSz w:w="11906" w:h="16838"/>
          <w:pgMar w:top="1134" w:right="851" w:bottom="567" w:left="1701" w:header="709" w:footer="709" w:gutter="0"/>
          <w:cols w:space="708"/>
          <w:docGrid w:linePitch="360"/>
        </w:sectPr>
      </w:pPr>
      <w:r w:rsidRPr="00CA2F9D">
        <w:t>Формирование благоприятного общественного мнения к проблемам инвалидов.</w:t>
      </w:r>
    </w:p>
    <w:p w:rsidR="00D03AF7" w:rsidRPr="00546EF8" w:rsidRDefault="00D03AF7" w:rsidP="007A0481">
      <w:pPr>
        <w:widowControl w:val="0"/>
        <w:autoSpaceDE w:val="0"/>
        <w:autoSpaceDN w:val="0"/>
        <w:adjustRightInd w:val="0"/>
        <w:spacing w:after="0"/>
        <w:jc w:val="center"/>
        <w:rPr>
          <w:rFonts w:ascii="Times New Roman" w:hAnsi="Times New Roman" w:cs="Times New Roman"/>
          <w:sz w:val="26"/>
          <w:szCs w:val="26"/>
        </w:rPr>
      </w:pPr>
      <w:r w:rsidRPr="00546EF8">
        <w:rPr>
          <w:rFonts w:ascii="Times New Roman" w:hAnsi="Times New Roman" w:cs="Times New Roman"/>
          <w:sz w:val="26"/>
          <w:szCs w:val="26"/>
        </w:rPr>
        <w:t xml:space="preserve">3. ПЕРЕЧЕНЬ ПРОГРАММНЫХ МЕРОПРИЯТИЙ МУНИЦИПАЛЬНОЙ ПРОГРАММЫ </w:t>
      </w:r>
    </w:p>
    <w:p w:rsidR="00D03AF7" w:rsidRDefault="00D03AF7" w:rsidP="00515FCE">
      <w:pPr>
        <w:widowControl w:val="0"/>
        <w:autoSpaceDE w:val="0"/>
        <w:autoSpaceDN w:val="0"/>
        <w:adjustRightInd w:val="0"/>
        <w:spacing w:after="0"/>
        <w:jc w:val="center"/>
        <w:rPr>
          <w:rFonts w:ascii="Times New Roman" w:hAnsi="Times New Roman" w:cs="Times New Roman"/>
          <w:sz w:val="26"/>
          <w:szCs w:val="26"/>
          <w:u w:val="single"/>
        </w:rPr>
      </w:pPr>
      <w:r w:rsidRPr="00546EF8">
        <w:rPr>
          <w:rFonts w:ascii="Times New Roman" w:hAnsi="Times New Roman" w:cs="Times New Roman"/>
          <w:sz w:val="26"/>
          <w:szCs w:val="26"/>
          <w:u w:val="single"/>
        </w:rPr>
        <w:t>"Доступная среда для инвалидов на период 2015-2017 годы"</w:t>
      </w:r>
    </w:p>
    <w:tbl>
      <w:tblPr>
        <w:tblW w:w="15169" w:type="dxa"/>
        <w:tblCellSpacing w:w="5" w:type="nil"/>
        <w:tblInd w:w="-73" w:type="dxa"/>
        <w:tblLayout w:type="fixed"/>
        <w:tblCellMar>
          <w:left w:w="75" w:type="dxa"/>
          <w:right w:w="75" w:type="dxa"/>
        </w:tblCellMar>
        <w:tblLook w:val="0000"/>
      </w:tblPr>
      <w:tblGrid>
        <w:gridCol w:w="684"/>
        <w:gridCol w:w="3402"/>
        <w:gridCol w:w="875"/>
        <w:gridCol w:w="851"/>
        <w:gridCol w:w="851"/>
        <w:gridCol w:w="837"/>
        <w:gridCol w:w="992"/>
        <w:gridCol w:w="13"/>
        <w:gridCol w:w="1404"/>
        <w:gridCol w:w="14"/>
        <w:gridCol w:w="2112"/>
        <w:gridCol w:w="14"/>
        <w:gridCol w:w="3120"/>
      </w:tblGrid>
      <w:tr w:rsidR="00D03AF7" w:rsidRPr="00577CF2">
        <w:trPr>
          <w:trHeight w:val="1139"/>
          <w:tblCellSpacing w:w="5" w:type="nil"/>
        </w:trPr>
        <w:tc>
          <w:tcPr>
            <w:tcW w:w="684" w:type="dxa"/>
            <w:vMerge w:val="restart"/>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N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Наименование мероприятия</w:t>
            </w:r>
          </w:p>
        </w:tc>
        <w:tc>
          <w:tcPr>
            <w:tcW w:w="4419" w:type="dxa"/>
            <w:gridSpan w:val="6"/>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 xml:space="preserve"> Ресурсное обеспечение</w:t>
            </w:r>
          </w:p>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тыс. руб.</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Сроки выполнения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3AF7" w:rsidRPr="00B0631A" w:rsidRDefault="00D03AF7" w:rsidP="00B0631A">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Исполнитель (получатель денежных средств)</w:t>
            </w:r>
          </w:p>
        </w:tc>
        <w:tc>
          <w:tcPr>
            <w:tcW w:w="3120" w:type="dxa"/>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Ожидаемый непосредственный результат</w:t>
            </w:r>
          </w:p>
        </w:tc>
      </w:tr>
      <w:tr w:rsidR="00D03AF7" w:rsidRPr="00577CF2">
        <w:trPr>
          <w:tblCellSpacing w:w="5" w:type="nil"/>
        </w:trPr>
        <w:tc>
          <w:tcPr>
            <w:tcW w:w="684" w:type="dxa"/>
            <w:vMerge/>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both"/>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both"/>
              <w:rPr>
                <w:rFonts w:ascii="Times New Roman" w:hAnsi="Times New Roman" w:cs="Times New Roman"/>
              </w:rPr>
            </w:pP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всего</w:t>
            </w:r>
          </w:p>
        </w:tc>
        <w:tc>
          <w:tcPr>
            <w:tcW w:w="3531" w:type="dxa"/>
            <w:gridSpan w:val="4"/>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 xml:space="preserve">в том числе </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p>
        </w:tc>
        <w:tc>
          <w:tcPr>
            <w:tcW w:w="3134" w:type="dxa"/>
            <w:gridSpan w:val="2"/>
            <w:vMerge w:val="restart"/>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p>
        </w:tc>
      </w:tr>
      <w:tr w:rsidR="00D03AF7" w:rsidRPr="00577CF2">
        <w:trPr>
          <w:tblCellSpacing w:w="5" w:type="nil"/>
        </w:trPr>
        <w:tc>
          <w:tcPr>
            <w:tcW w:w="684" w:type="dxa"/>
            <w:vMerge/>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both"/>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both"/>
              <w:rPr>
                <w:rFonts w:ascii="Times New Roman" w:hAnsi="Times New Roman" w:cs="Times New Roman"/>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ФБ</w:t>
            </w:r>
          </w:p>
        </w:tc>
        <w:tc>
          <w:tcPr>
            <w:tcW w:w="851" w:type="dxa"/>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ОБ</w:t>
            </w:r>
          </w:p>
        </w:tc>
        <w:tc>
          <w:tcPr>
            <w:tcW w:w="837" w:type="dxa"/>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 xml:space="preserve"> МБ</w:t>
            </w:r>
          </w:p>
        </w:tc>
        <w:tc>
          <w:tcPr>
            <w:tcW w:w="992" w:type="dxa"/>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Част.   инв-ции</w:t>
            </w: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p>
        </w:tc>
        <w:tc>
          <w:tcPr>
            <w:tcW w:w="3134" w:type="dxa"/>
            <w:gridSpan w:val="2"/>
            <w:vMerge/>
            <w:tcBorders>
              <w:top w:val="single" w:sz="4" w:space="0" w:color="auto"/>
              <w:left w:val="single" w:sz="4" w:space="0" w:color="auto"/>
              <w:bottom w:val="single" w:sz="4" w:space="0" w:color="auto"/>
              <w:right w:val="single" w:sz="4" w:space="0" w:color="auto"/>
            </w:tcBorders>
            <w:vAlign w:val="center"/>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p>
        </w:tc>
      </w:tr>
      <w:tr w:rsidR="00D03AF7" w:rsidRPr="00577CF2">
        <w:trPr>
          <w:tblCellSpacing w:w="5" w:type="nil"/>
        </w:trPr>
        <w:tc>
          <w:tcPr>
            <w:tcW w:w="684"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Мероприятия, направленные  на формирование нормативной правовой базы</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r>
      <w:tr w:rsidR="00D03AF7" w:rsidRPr="00577CF2">
        <w:trPr>
          <w:tblCellSpacing w:w="5" w:type="nil"/>
        </w:trPr>
        <w:tc>
          <w:tcPr>
            <w:tcW w:w="684"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Проведение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2126"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Администрация Шегарского района</w:t>
            </w:r>
          </w:p>
        </w:tc>
        <w:tc>
          <w:tcPr>
            <w:tcW w:w="3134"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К 2017 году составление паспортов объектов социальной инфраструктуры – 70%</w:t>
            </w:r>
          </w:p>
        </w:tc>
      </w:tr>
      <w:tr w:rsidR="00D03AF7" w:rsidRPr="00577CF2">
        <w:trPr>
          <w:tblCellSpacing w:w="5" w:type="nil"/>
        </w:trPr>
        <w:tc>
          <w:tcPr>
            <w:tcW w:w="684"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 xml:space="preserve">Мероприятия, направленные на повышение уровня доступности </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r>
      <w:tr w:rsidR="00D03AF7" w:rsidRPr="00577CF2">
        <w:trPr>
          <w:trHeight w:val="430"/>
          <w:tblCellSpacing w:w="5" w:type="nil"/>
        </w:trPr>
        <w:tc>
          <w:tcPr>
            <w:tcW w:w="684" w:type="dxa"/>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2.1.</w:t>
            </w:r>
          </w:p>
        </w:tc>
        <w:tc>
          <w:tcPr>
            <w:tcW w:w="3402" w:type="dxa"/>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Проведение ремонта жилых помещений инвалидов. Улучшение бытовых условий инвалидов, в т.ч. ремонт и устройство электрических, водопроводных, тепловых и канализационных сетей</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42,352</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42,352</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2015 год</w:t>
            </w:r>
          </w:p>
        </w:tc>
        <w:tc>
          <w:tcPr>
            <w:tcW w:w="2126" w:type="dxa"/>
            <w:gridSpan w:val="2"/>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Администрация Шегарского района</w:t>
            </w:r>
          </w:p>
        </w:tc>
        <w:tc>
          <w:tcPr>
            <w:tcW w:w="3134" w:type="dxa"/>
            <w:gridSpan w:val="2"/>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Сокращение очередности на проведение ремонта жилых помещений на 40%</w:t>
            </w:r>
          </w:p>
        </w:tc>
      </w:tr>
      <w:tr w:rsidR="00D03AF7" w:rsidRPr="00577CF2">
        <w:trPr>
          <w:trHeight w:val="610"/>
          <w:tblCellSpacing w:w="5" w:type="nil"/>
        </w:trPr>
        <w:tc>
          <w:tcPr>
            <w:tcW w:w="684" w:type="dxa"/>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402" w:type="dxa"/>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2016 год (прогноз)</w:t>
            </w:r>
          </w:p>
        </w:tc>
        <w:tc>
          <w:tcPr>
            <w:tcW w:w="2126" w:type="dxa"/>
            <w:gridSpan w:val="2"/>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r>
      <w:tr w:rsidR="00D03AF7" w:rsidRPr="00577CF2">
        <w:trPr>
          <w:trHeight w:val="990"/>
          <w:tblCellSpacing w:w="5" w:type="nil"/>
        </w:trPr>
        <w:tc>
          <w:tcPr>
            <w:tcW w:w="684" w:type="dxa"/>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200,0</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200,0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2017 год (прогноз)</w:t>
            </w:r>
          </w:p>
        </w:tc>
        <w:tc>
          <w:tcPr>
            <w:tcW w:w="2126" w:type="dxa"/>
            <w:gridSpan w:val="2"/>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r>
      <w:tr w:rsidR="00D03AF7" w:rsidRPr="00577CF2">
        <w:trPr>
          <w:tblCellSpacing w:w="5" w:type="nil"/>
        </w:trPr>
        <w:tc>
          <w:tcPr>
            <w:tcW w:w="684"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tcPr>
          <w:p w:rsidR="00D03AF7" w:rsidRPr="00B0631A" w:rsidRDefault="00D03AF7" w:rsidP="00B0631A">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 xml:space="preserve">Доступность приоритетных объектов социальной инфраструктуры  (приобретение и обустройство пандусов, оборудование помещений поручнями, оборудование санитарно-гигиенических комнат, устройство носителей информации и дублирование надписей </w:t>
            </w:r>
            <w:r w:rsidRPr="00577CF2">
              <w:rPr>
                <w:rFonts w:ascii="Times New Roman" w:hAnsi="Times New Roman" w:cs="Times New Roman"/>
              </w:rPr>
              <w:t>рельефно-точечными шрифтом Брайля и на контрастном фоне</w:t>
            </w:r>
            <w:r w:rsidRPr="00B0631A">
              <w:rPr>
                <w:rFonts w:ascii="Times New Roman" w:hAnsi="Times New Roman" w:cs="Times New Roman"/>
              </w:rPr>
              <w:t>), в т.ч.</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r>
      <w:tr w:rsidR="00D03AF7" w:rsidRPr="00577CF2">
        <w:trPr>
          <w:trHeight w:val="370"/>
          <w:tblCellSpacing w:w="5" w:type="nil"/>
        </w:trPr>
        <w:tc>
          <w:tcPr>
            <w:tcW w:w="684" w:type="dxa"/>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2.2.1</w:t>
            </w:r>
          </w:p>
        </w:tc>
        <w:tc>
          <w:tcPr>
            <w:tcW w:w="3402" w:type="dxa"/>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в сфере культуры</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2015 год</w:t>
            </w:r>
          </w:p>
        </w:tc>
        <w:tc>
          <w:tcPr>
            <w:tcW w:w="2126" w:type="dxa"/>
            <w:gridSpan w:val="2"/>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МАУК «КСЦ Шегарского района»</w:t>
            </w:r>
          </w:p>
        </w:tc>
        <w:tc>
          <w:tcPr>
            <w:tcW w:w="3134" w:type="dxa"/>
            <w:gridSpan w:val="2"/>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Количество учреждений культуры, оборудованных с учетом доступности для инвалидов - 1</w:t>
            </w:r>
          </w:p>
        </w:tc>
      </w:tr>
      <w:tr w:rsidR="00D03AF7" w:rsidRPr="00577CF2">
        <w:trPr>
          <w:trHeight w:val="390"/>
          <w:tblCellSpacing w:w="5" w:type="nil"/>
        </w:trPr>
        <w:tc>
          <w:tcPr>
            <w:tcW w:w="684" w:type="dxa"/>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402" w:type="dxa"/>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2016 год (прогноз)</w:t>
            </w:r>
          </w:p>
        </w:tc>
        <w:tc>
          <w:tcPr>
            <w:tcW w:w="2126" w:type="dxa"/>
            <w:gridSpan w:val="2"/>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r>
      <w:tr w:rsidR="00D03AF7" w:rsidRPr="00577CF2">
        <w:trPr>
          <w:trHeight w:val="390"/>
          <w:tblCellSpacing w:w="5" w:type="nil"/>
        </w:trPr>
        <w:tc>
          <w:tcPr>
            <w:tcW w:w="684" w:type="dxa"/>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 xml:space="preserve">2017 год </w:t>
            </w:r>
          </w:p>
        </w:tc>
        <w:tc>
          <w:tcPr>
            <w:tcW w:w="2126" w:type="dxa"/>
            <w:gridSpan w:val="2"/>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r>
      <w:tr w:rsidR="00D03AF7" w:rsidRPr="00577CF2">
        <w:trPr>
          <w:trHeight w:val="670"/>
          <w:tblCellSpacing w:w="5" w:type="nil"/>
        </w:trPr>
        <w:tc>
          <w:tcPr>
            <w:tcW w:w="684" w:type="dxa"/>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2.2.2</w:t>
            </w:r>
          </w:p>
        </w:tc>
        <w:tc>
          <w:tcPr>
            <w:tcW w:w="3402" w:type="dxa"/>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в сфере образования (создание в общеобразовательных организациях условий для инклюзивного образования детей-инвалидов, в т.ч. создание универсальной безбарьерной среды для беспрепятственного доступа и оснащение общеобразовательных организаций специальным, в т.ч. учебным, реабилитационным, компьютерным оборудованием и автотранспортом)</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1759,874</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987,384</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764,842</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7,648</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2015 год</w:t>
            </w:r>
          </w:p>
        </w:tc>
        <w:tc>
          <w:tcPr>
            <w:tcW w:w="2126" w:type="dxa"/>
            <w:gridSpan w:val="2"/>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Управление образования Администрации Шегарского района</w:t>
            </w:r>
          </w:p>
        </w:tc>
        <w:tc>
          <w:tcPr>
            <w:tcW w:w="3134" w:type="dxa"/>
            <w:gridSpan w:val="2"/>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Количество учреждений образования с учетом доступности для инвалидов - 4</w:t>
            </w:r>
          </w:p>
        </w:tc>
      </w:tr>
      <w:tr w:rsidR="00D03AF7" w:rsidRPr="00577CF2">
        <w:trPr>
          <w:trHeight w:val="475"/>
          <w:tblCellSpacing w:w="5" w:type="nil"/>
        </w:trPr>
        <w:tc>
          <w:tcPr>
            <w:tcW w:w="684" w:type="dxa"/>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402" w:type="dxa"/>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2016 год (прогноз)</w:t>
            </w:r>
          </w:p>
        </w:tc>
        <w:tc>
          <w:tcPr>
            <w:tcW w:w="2126" w:type="dxa"/>
            <w:gridSpan w:val="2"/>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r>
      <w:tr w:rsidR="00D03AF7" w:rsidRPr="00577CF2">
        <w:trPr>
          <w:trHeight w:val="545"/>
          <w:tblCellSpacing w:w="5" w:type="nil"/>
        </w:trPr>
        <w:tc>
          <w:tcPr>
            <w:tcW w:w="684" w:type="dxa"/>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2017 год (прогноз)</w:t>
            </w:r>
          </w:p>
        </w:tc>
        <w:tc>
          <w:tcPr>
            <w:tcW w:w="2126" w:type="dxa"/>
            <w:gridSpan w:val="2"/>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r>
      <w:tr w:rsidR="00D03AF7" w:rsidRPr="00577CF2">
        <w:trPr>
          <w:trHeight w:val="830"/>
          <w:tblCellSpacing w:w="5" w:type="nil"/>
        </w:trPr>
        <w:tc>
          <w:tcPr>
            <w:tcW w:w="684" w:type="dxa"/>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2.2.3</w:t>
            </w:r>
          </w:p>
        </w:tc>
        <w:tc>
          <w:tcPr>
            <w:tcW w:w="3402" w:type="dxa"/>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line="240" w:lineRule="auto"/>
              <w:jc w:val="both"/>
              <w:rPr>
                <w:rFonts w:ascii="Times New Roman" w:hAnsi="Times New Roman" w:cs="Times New Roman"/>
                <w:lang w:eastAsia="en-US"/>
              </w:rPr>
            </w:pPr>
            <w:r w:rsidRPr="00B0631A">
              <w:rPr>
                <w:rFonts w:ascii="Times New Roman" w:hAnsi="Times New Roman" w:cs="Times New Roman"/>
                <w:lang w:eastAsia="en-US"/>
              </w:rPr>
              <w:t>в сфере потребительского рынка</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50,0</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2017 год</w:t>
            </w:r>
          </w:p>
        </w:tc>
        <w:tc>
          <w:tcPr>
            <w:tcW w:w="2126" w:type="dxa"/>
            <w:gridSpan w:val="2"/>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Администрация Шегарского района, руководители хозяйствующих субъектов</w:t>
            </w:r>
          </w:p>
        </w:tc>
        <w:tc>
          <w:tcPr>
            <w:tcW w:w="3134" w:type="dxa"/>
            <w:gridSpan w:val="2"/>
            <w:tcBorders>
              <w:top w:val="single" w:sz="4" w:space="0" w:color="auto"/>
              <w:left w:val="single" w:sz="4" w:space="0" w:color="auto"/>
              <w:right w:val="single" w:sz="4" w:space="0" w:color="auto"/>
            </w:tcBorders>
          </w:tcPr>
          <w:p w:rsidR="00D03AF7" w:rsidRPr="00B0631A" w:rsidRDefault="00D03AF7" w:rsidP="00956313">
            <w:pPr>
              <w:widowControl w:val="0"/>
              <w:autoSpaceDE w:val="0"/>
              <w:autoSpaceDN w:val="0"/>
              <w:adjustRightInd w:val="0"/>
              <w:spacing w:after="0" w:line="240" w:lineRule="auto"/>
              <w:jc w:val="both"/>
              <w:rPr>
                <w:rFonts w:ascii="Times New Roman" w:hAnsi="Times New Roman" w:cs="Times New Roman"/>
              </w:rPr>
            </w:pPr>
            <w:r w:rsidRPr="00577CF2">
              <w:rPr>
                <w:rFonts w:ascii="Times New Roman" w:hAnsi="Times New Roman" w:cs="Times New Roman"/>
              </w:rPr>
              <w:t>Повышение уровня доступности объектов и услуг в сфере потребительского рынка – доступность 2 объектов потребительского рынка</w:t>
            </w:r>
          </w:p>
        </w:tc>
      </w:tr>
      <w:tr w:rsidR="00D03AF7" w:rsidRPr="00577CF2">
        <w:trPr>
          <w:trHeight w:val="840"/>
          <w:tblCellSpacing w:w="5" w:type="nil"/>
        </w:trPr>
        <w:tc>
          <w:tcPr>
            <w:tcW w:w="684" w:type="dxa"/>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2.2.4</w:t>
            </w:r>
          </w:p>
        </w:tc>
        <w:tc>
          <w:tcPr>
            <w:tcW w:w="3402" w:type="dxa"/>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line="240" w:lineRule="auto"/>
              <w:jc w:val="both"/>
              <w:rPr>
                <w:rFonts w:ascii="Times New Roman" w:hAnsi="Times New Roman" w:cs="Times New Roman"/>
                <w:lang w:eastAsia="en-US"/>
              </w:rPr>
            </w:pPr>
            <w:r w:rsidRPr="00B0631A">
              <w:rPr>
                <w:rFonts w:ascii="Times New Roman" w:hAnsi="Times New Roman" w:cs="Times New Roman"/>
                <w:lang w:eastAsia="en-US"/>
              </w:rPr>
              <w:t>административных зданий</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623039">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2017 год</w:t>
            </w:r>
          </w:p>
        </w:tc>
        <w:tc>
          <w:tcPr>
            <w:tcW w:w="2126" w:type="dxa"/>
            <w:gridSpan w:val="2"/>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Администрация Шегарского района, Администрации сельских поселений</w:t>
            </w:r>
          </w:p>
        </w:tc>
        <w:tc>
          <w:tcPr>
            <w:tcW w:w="3134" w:type="dxa"/>
            <w:gridSpan w:val="2"/>
            <w:tcBorders>
              <w:top w:val="single" w:sz="4" w:space="0" w:color="auto"/>
              <w:left w:val="single" w:sz="4" w:space="0" w:color="auto"/>
              <w:right w:val="single" w:sz="4" w:space="0" w:color="auto"/>
            </w:tcBorders>
          </w:tcPr>
          <w:p w:rsidR="00D03AF7" w:rsidRPr="00B0631A" w:rsidRDefault="00D03AF7" w:rsidP="00956313">
            <w:pPr>
              <w:widowControl w:val="0"/>
              <w:autoSpaceDE w:val="0"/>
              <w:autoSpaceDN w:val="0"/>
              <w:adjustRightInd w:val="0"/>
              <w:spacing w:after="0" w:line="240" w:lineRule="auto"/>
              <w:jc w:val="both"/>
              <w:rPr>
                <w:rFonts w:ascii="Times New Roman" w:hAnsi="Times New Roman" w:cs="Times New Roman"/>
              </w:rPr>
            </w:pPr>
            <w:r w:rsidRPr="00577CF2">
              <w:rPr>
                <w:rFonts w:ascii="Times New Roman" w:hAnsi="Times New Roman" w:cs="Times New Roman"/>
              </w:rPr>
              <w:t>Повышение уровня доступности административных зданий – 1</w:t>
            </w:r>
          </w:p>
        </w:tc>
      </w:tr>
      <w:tr w:rsidR="00D03AF7" w:rsidRPr="00577CF2">
        <w:trPr>
          <w:trHeight w:val="1012"/>
          <w:tblCellSpacing w:w="5" w:type="nil"/>
        </w:trPr>
        <w:tc>
          <w:tcPr>
            <w:tcW w:w="684" w:type="dxa"/>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2.3.</w:t>
            </w:r>
          </w:p>
        </w:tc>
        <w:tc>
          <w:tcPr>
            <w:tcW w:w="3402" w:type="dxa"/>
            <w:tcBorders>
              <w:top w:val="single" w:sz="4" w:space="0" w:color="auto"/>
              <w:left w:val="single" w:sz="4" w:space="0" w:color="auto"/>
              <w:right w:val="single" w:sz="4" w:space="0" w:color="auto"/>
            </w:tcBorders>
          </w:tcPr>
          <w:p w:rsidR="00D03AF7" w:rsidRPr="00577CF2" w:rsidRDefault="00D03AF7" w:rsidP="00CB60BA">
            <w:pPr>
              <w:widowControl w:val="0"/>
              <w:autoSpaceDE w:val="0"/>
              <w:autoSpaceDN w:val="0"/>
              <w:adjustRightInd w:val="0"/>
              <w:spacing w:after="0" w:line="240" w:lineRule="auto"/>
              <w:jc w:val="both"/>
              <w:rPr>
                <w:rFonts w:ascii="Times New Roman" w:hAnsi="Times New Roman" w:cs="Times New Roman"/>
              </w:rPr>
            </w:pPr>
            <w:r w:rsidRPr="00B0631A">
              <w:rPr>
                <w:rFonts w:ascii="Times New Roman" w:hAnsi="Times New Roman" w:cs="Times New Roman"/>
                <w:lang w:eastAsia="en-US"/>
              </w:rPr>
              <w:t>Создание специально отведенных парковочных мест на парковках (устройство разметки и установка знака «Парковка для инвалидов»)</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24,0</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12,0</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2017 год</w:t>
            </w:r>
          </w:p>
        </w:tc>
        <w:tc>
          <w:tcPr>
            <w:tcW w:w="2126" w:type="dxa"/>
            <w:gridSpan w:val="2"/>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Администрация Шегарского района, руководители хозяйствующих субъектов</w:t>
            </w:r>
          </w:p>
        </w:tc>
        <w:tc>
          <w:tcPr>
            <w:tcW w:w="3134" w:type="dxa"/>
            <w:gridSpan w:val="2"/>
            <w:tcBorders>
              <w:top w:val="single" w:sz="4" w:space="0" w:color="auto"/>
              <w:left w:val="single" w:sz="4" w:space="0" w:color="auto"/>
              <w:right w:val="single" w:sz="4" w:space="0" w:color="auto"/>
            </w:tcBorders>
          </w:tcPr>
          <w:p w:rsidR="00D03AF7" w:rsidRPr="00B0631A" w:rsidRDefault="00D03AF7" w:rsidP="00956313">
            <w:pPr>
              <w:widowControl w:val="0"/>
              <w:autoSpaceDE w:val="0"/>
              <w:autoSpaceDN w:val="0"/>
              <w:adjustRightInd w:val="0"/>
              <w:spacing w:after="0" w:line="240" w:lineRule="auto"/>
              <w:jc w:val="both"/>
              <w:rPr>
                <w:rFonts w:ascii="Times New Roman" w:hAnsi="Times New Roman" w:cs="Times New Roman"/>
                <w:lang w:eastAsia="en-US"/>
              </w:rPr>
            </w:pPr>
            <w:r w:rsidRPr="00B0631A">
              <w:rPr>
                <w:rFonts w:ascii="Times New Roman" w:hAnsi="Times New Roman" w:cs="Times New Roman"/>
              </w:rPr>
              <w:t xml:space="preserve">Обеспечение доступности для инвалидов на парковках к– устройство парковочных мест – </w:t>
            </w:r>
            <w:r>
              <w:rPr>
                <w:rFonts w:ascii="Times New Roman" w:hAnsi="Times New Roman" w:cs="Times New Roman"/>
              </w:rPr>
              <w:t>2</w:t>
            </w:r>
            <w:r w:rsidRPr="00B0631A">
              <w:rPr>
                <w:rFonts w:ascii="Times New Roman" w:hAnsi="Times New Roman" w:cs="Times New Roman"/>
              </w:rPr>
              <w:t>0% (от общего количества парковочных мест)</w:t>
            </w:r>
          </w:p>
        </w:tc>
      </w:tr>
      <w:tr w:rsidR="00D03AF7" w:rsidRPr="00577CF2">
        <w:trPr>
          <w:trHeight w:val="850"/>
          <w:tblCellSpacing w:w="5" w:type="nil"/>
        </w:trPr>
        <w:tc>
          <w:tcPr>
            <w:tcW w:w="684" w:type="dxa"/>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2.3</w:t>
            </w:r>
          </w:p>
        </w:tc>
        <w:tc>
          <w:tcPr>
            <w:tcW w:w="3402" w:type="dxa"/>
            <w:vMerge w:val="restart"/>
            <w:tcBorders>
              <w:top w:val="single" w:sz="4" w:space="0" w:color="auto"/>
              <w:left w:val="single" w:sz="4" w:space="0" w:color="auto"/>
              <w:right w:val="single" w:sz="4" w:space="0" w:color="auto"/>
            </w:tcBorders>
          </w:tcPr>
          <w:p w:rsidR="00D03AF7" w:rsidRPr="00577CF2" w:rsidRDefault="00D03AF7" w:rsidP="00C51870">
            <w:pPr>
              <w:widowControl w:val="0"/>
              <w:autoSpaceDE w:val="0"/>
              <w:autoSpaceDN w:val="0"/>
              <w:adjustRightInd w:val="0"/>
              <w:spacing w:after="0" w:line="240" w:lineRule="auto"/>
              <w:jc w:val="both"/>
              <w:rPr>
                <w:rFonts w:ascii="Times New Roman" w:hAnsi="Times New Roman" w:cs="Times New Roman"/>
              </w:rPr>
            </w:pPr>
            <w:r w:rsidRPr="00577CF2">
              <w:rPr>
                <w:rFonts w:ascii="Times New Roman" w:hAnsi="Times New Roman" w:cs="Times New Roman"/>
              </w:rPr>
              <w:t xml:space="preserve">Проведение обучающих мероприятий для специалистов </w:t>
            </w:r>
            <w:r w:rsidRPr="00B0631A">
              <w:rPr>
                <w:rFonts w:ascii="Times New Roman" w:hAnsi="Times New Roman" w:cs="Times New Roman"/>
                <w:lang w:eastAsia="en-US"/>
              </w:rPr>
              <w:t>образования, культуры, физической культуры и спорта по вопросам инклюзивного образования, создания в учреждениях безбарьерной среды, позволяющей обеспечить полноценную интеграцию инвалидов</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2015 год</w:t>
            </w:r>
          </w:p>
        </w:tc>
        <w:tc>
          <w:tcPr>
            <w:tcW w:w="2126" w:type="dxa"/>
            <w:gridSpan w:val="2"/>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Управление образования Администрации Шегарского района, МАУК «КСЦ Шегарского района»</w:t>
            </w:r>
          </w:p>
        </w:tc>
        <w:tc>
          <w:tcPr>
            <w:tcW w:w="3134" w:type="dxa"/>
            <w:gridSpan w:val="2"/>
            <w:vMerge w:val="restart"/>
            <w:tcBorders>
              <w:top w:val="single" w:sz="4" w:space="0" w:color="auto"/>
              <w:left w:val="single" w:sz="4" w:space="0" w:color="auto"/>
              <w:right w:val="single" w:sz="4" w:space="0" w:color="auto"/>
            </w:tcBorders>
          </w:tcPr>
          <w:p w:rsidR="00D03AF7" w:rsidRPr="00B0631A" w:rsidRDefault="00D03AF7" w:rsidP="00956313">
            <w:pPr>
              <w:widowControl w:val="0"/>
              <w:autoSpaceDE w:val="0"/>
              <w:autoSpaceDN w:val="0"/>
              <w:adjustRightInd w:val="0"/>
              <w:spacing w:after="0" w:line="240" w:lineRule="auto"/>
              <w:jc w:val="both"/>
              <w:rPr>
                <w:rFonts w:ascii="Times New Roman" w:hAnsi="Times New Roman" w:cs="Times New Roman"/>
              </w:rPr>
            </w:pPr>
            <w:r w:rsidRPr="00B0631A">
              <w:rPr>
                <w:rFonts w:ascii="Times New Roman" w:hAnsi="Times New Roman" w:cs="Times New Roman"/>
                <w:lang w:eastAsia="en-US"/>
              </w:rPr>
              <w:t xml:space="preserve">Количество специалистов, работающих с инвалидами, прошедшим обучение, повышение квалификации, стажировку </w:t>
            </w:r>
            <w:r>
              <w:rPr>
                <w:rFonts w:ascii="Times New Roman" w:hAnsi="Times New Roman" w:cs="Times New Roman"/>
                <w:lang w:eastAsia="en-US"/>
              </w:rPr>
              <w:t>-</w:t>
            </w:r>
            <w:r w:rsidRPr="00B0631A">
              <w:rPr>
                <w:rFonts w:ascii="Times New Roman" w:hAnsi="Times New Roman" w:cs="Times New Roman"/>
                <w:lang w:eastAsia="en-US"/>
              </w:rPr>
              <w:t xml:space="preserve"> 15чел.</w:t>
            </w:r>
          </w:p>
        </w:tc>
      </w:tr>
      <w:tr w:rsidR="00D03AF7" w:rsidRPr="00577CF2">
        <w:trPr>
          <w:trHeight w:val="870"/>
          <w:tblCellSpacing w:w="5" w:type="nil"/>
        </w:trPr>
        <w:tc>
          <w:tcPr>
            <w:tcW w:w="684" w:type="dxa"/>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402" w:type="dxa"/>
            <w:vMerge/>
            <w:tcBorders>
              <w:left w:val="single" w:sz="4" w:space="0" w:color="auto"/>
              <w:right w:val="single" w:sz="4" w:space="0" w:color="auto"/>
            </w:tcBorders>
          </w:tcPr>
          <w:p w:rsidR="00D03AF7" w:rsidRPr="00577CF2" w:rsidRDefault="00D03AF7" w:rsidP="00C51870">
            <w:pPr>
              <w:widowControl w:val="0"/>
              <w:autoSpaceDE w:val="0"/>
              <w:autoSpaceDN w:val="0"/>
              <w:adjustRightInd w:val="0"/>
              <w:spacing w:after="0" w:line="240" w:lineRule="auto"/>
              <w:jc w:val="both"/>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35,0</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35,0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2016 год (прогноз)</w:t>
            </w:r>
          </w:p>
        </w:tc>
        <w:tc>
          <w:tcPr>
            <w:tcW w:w="2126" w:type="dxa"/>
            <w:gridSpan w:val="2"/>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line="240" w:lineRule="auto"/>
              <w:jc w:val="both"/>
              <w:rPr>
                <w:rFonts w:ascii="Times New Roman" w:hAnsi="Times New Roman" w:cs="Times New Roman"/>
                <w:lang w:eastAsia="en-US"/>
              </w:rPr>
            </w:pPr>
          </w:p>
        </w:tc>
      </w:tr>
      <w:tr w:rsidR="00D03AF7" w:rsidRPr="00577CF2">
        <w:trPr>
          <w:trHeight w:val="850"/>
          <w:tblCellSpacing w:w="5" w:type="nil"/>
        </w:trPr>
        <w:tc>
          <w:tcPr>
            <w:tcW w:w="684" w:type="dxa"/>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tcPr>
          <w:p w:rsidR="00D03AF7" w:rsidRPr="00577CF2" w:rsidRDefault="00D03AF7" w:rsidP="00C51870">
            <w:pPr>
              <w:widowControl w:val="0"/>
              <w:autoSpaceDE w:val="0"/>
              <w:autoSpaceDN w:val="0"/>
              <w:adjustRightInd w:val="0"/>
              <w:spacing w:after="0" w:line="240" w:lineRule="auto"/>
              <w:jc w:val="both"/>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40,0</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40,0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2017 год (прогноз)</w:t>
            </w:r>
          </w:p>
        </w:tc>
        <w:tc>
          <w:tcPr>
            <w:tcW w:w="2126" w:type="dxa"/>
            <w:gridSpan w:val="2"/>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line="240" w:lineRule="auto"/>
              <w:jc w:val="both"/>
              <w:rPr>
                <w:rFonts w:ascii="Times New Roman" w:hAnsi="Times New Roman" w:cs="Times New Roman"/>
                <w:lang w:eastAsia="en-US"/>
              </w:rPr>
            </w:pPr>
          </w:p>
        </w:tc>
      </w:tr>
      <w:tr w:rsidR="00D03AF7" w:rsidRPr="00577CF2">
        <w:trPr>
          <w:tblCellSpacing w:w="5" w:type="nil"/>
        </w:trPr>
        <w:tc>
          <w:tcPr>
            <w:tcW w:w="684"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577CF2">
              <w:rPr>
                <w:rFonts w:ascii="Times New Roman" w:hAnsi="Times New Roman" w:cs="Times New Roman"/>
              </w:rPr>
              <w:t xml:space="preserve">Мероприятия по предоставлению услуг по культурной, спортивно-оздоровительной и социальной реабилитации </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r>
      <w:tr w:rsidR="00D03AF7" w:rsidRPr="00577CF2">
        <w:trPr>
          <w:trHeight w:val="370"/>
          <w:tblCellSpacing w:w="5" w:type="nil"/>
        </w:trPr>
        <w:tc>
          <w:tcPr>
            <w:tcW w:w="684" w:type="dxa"/>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3.1.</w:t>
            </w:r>
          </w:p>
        </w:tc>
        <w:tc>
          <w:tcPr>
            <w:tcW w:w="3402" w:type="dxa"/>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577CF2">
              <w:rPr>
                <w:rFonts w:ascii="Times New Roman" w:hAnsi="Times New Roman" w:cs="Times New Roman"/>
              </w:rPr>
              <w:t>Проведение ежегодного фестиваля для инвалидов «Преодолей себя», ежегодной Декады инвалидов</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70,0</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2015 год</w:t>
            </w:r>
          </w:p>
        </w:tc>
        <w:tc>
          <w:tcPr>
            <w:tcW w:w="2126" w:type="dxa"/>
            <w:gridSpan w:val="2"/>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Администрация Шегарского района</w:t>
            </w:r>
          </w:p>
        </w:tc>
        <w:tc>
          <w:tcPr>
            <w:tcW w:w="3134" w:type="dxa"/>
            <w:gridSpan w:val="2"/>
            <w:vMerge w:val="restart"/>
            <w:tcBorders>
              <w:top w:val="single" w:sz="4" w:space="0" w:color="auto"/>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Проведение фестиваля «Преодолей себя», Декады инвалидов</w:t>
            </w:r>
          </w:p>
        </w:tc>
      </w:tr>
      <w:tr w:rsidR="00D03AF7" w:rsidRPr="00577CF2">
        <w:trPr>
          <w:trHeight w:val="420"/>
          <w:tblCellSpacing w:w="5" w:type="nil"/>
        </w:trPr>
        <w:tc>
          <w:tcPr>
            <w:tcW w:w="684" w:type="dxa"/>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402" w:type="dxa"/>
            <w:vMerge/>
            <w:tcBorders>
              <w:left w:val="single" w:sz="4" w:space="0" w:color="auto"/>
              <w:right w:val="single" w:sz="4" w:space="0" w:color="auto"/>
            </w:tcBorders>
          </w:tcPr>
          <w:p w:rsidR="00D03AF7" w:rsidRPr="00577CF2" w:rsidRDefault="00D03AF7" w:rsidP="00C51870">
            <w:pPr>
              <w:widowControl w:val="0"/>
              <w:autoSpaceDE w:val="0"/>
              <w:autoSpaceDN w:val="0"/>
              <w:adjustRightInd w:val="0"/>
              <w:spacing w:after="0"/>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80,0</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2016 год</w:t>
            </w:r>
          </w:p>
        </w:tc>
        <w:tc>
          <w:tcPr>
            <w:tcW w:w="2126" w:type="dxa"/>
            <w:gridSpan w:val="2"/>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vMerge/>
            <w:tcBorders>
              <w:left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r>
      <w:tr w:rsidR="00D03AF7" w:rsidRPr="00577CF2">
        <w:trPr>
          <w:trHeight w:val="360"/>
          <w:tblCellSpacing w:w="5" w:type="nil"/>
        </w:trPr>
        <w:tc>
          <w:tcPr>
            <w:tcW w:w="684" w:type="dxa"/>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tcPr>
          <w:p w:rsidR="00D03AF7" w:rsidRPr="00577CF2" w:rsidRDefault="00D03AF7" w:rsidP="00C51870">
            <w:pPr>
              <w:widowControl w:val="0"/>
              <w:autoSpaceDE w:val="0"/>
              <w:autoSpaceDN w:val="0"/>
              <w:adjustRightInd w:val="0"/>
              <w:spacing w:after="0"/>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80,0</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jc w:val="center"/>
              <w:rPr>
                <w:rFonts w:ascii="Times New Roman" w:hAnsi="Times New Roman" w:cs="Times New Roman"/>
              </w:rPr>
            </w:pPr>
            <w:r w:rsidRPr="00B0631A">
              <w:rPr>
                <w:rFonts w:ascii="Times New Roman" w:hAnsi="Times New Roman" w:cs="Times New Roman"/>
              </w:rPr>
              <w:t>2017 год</w:t>
            </w:r>
          </w:p>
        </w:tc>
        <w:tc>
          <w:tcPr>
            <w:tcW w:w="2126" w:type="dxa"/>
            <w:gridSpan w:val="2"/>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vMerge/>
            <w:tcBorders>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r>
      <w:tr w:rsidR="00D03AF7" w:rsidRPr="00577CF2">
        <w:trPr>
          <w:tblCellSpacing w:w="5" w:type="nil"/>
        </w:trPr>
        <w:tc>
          <w:tcPr>
            <w:tcW w:w="684"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jc w:val="both"/>
              <w:rPr>
                <w:rFonts w:ascii="Times New Roman" w:hAnsi="Times New Roman" w:cs="Times New Roman"/>
              </w:rPr>
            </w:pPr>
            <w:r w:rsidRPr="00B0631A">
              <w:rPr>
                <w:rFonts w:ascii="Times New Roman" w:hAnsi="Times New Roman" w:cs="Times New Roman"/>
              </w:rPr>
              <w:t>Комплекс информационных, просветительских мероприятий</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134"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r>
      <w:tr w:rsidR="00D03AF7" w:rsidRPr="00577CF2">
        <w:trPr>
          <w:tblCellSpacing w:w="5" w:type="nil"/>
        </w:trPr>
        <w:tc>
          <w:tcPr>
            <w:tcW w:w="684"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4.1.</w:t>
            </w:r>
          </w:p>
        </w:tc>
        <w:tc>
          <w:tcPr>
            <w:tcW w:w="340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jc w:val="both"/>
              <w:rPr>
                <w:rFonts w:ascii="Times New Roman" w:hAnsi="Times New Roman" w:cs="Times New Roman"/>
              </w:rPr>
            </w:pPr>
            <w:r w:rsidRPr="00B0631A">
              <w:rPr>
                <w:rFonts w:ascii="Times New Roman" w:hAnsi="Times New Roman" w:cs="Times New Roman"/>
              </w:rPr>
              <w:t>Актуализация банка данных об инвалидах</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2015-2017гг.</w:t>
            </w:r>
          </w:p>
        </w:tc>
        <w:tc>
          <w:tcPr>
            <w:tcW w:w="2126"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Администрация Шегарского района, ОГБУ «ЦСПН Шегарского района»</w:t>
            </w:r>
          </w:p>
        </w:tc>
        <w:tc>
          <w:tcPr>
            <w:tcW w:w="3134"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По мере необходимости, не менее 1 раза в год</w:t>
            </w:r>
          </w:p>
        </w:tc>
      </w:tr>
      <w:tr w:rsidR="00D03AF7" w:rsidRPr="00577CF2">
        <w:trPr>
          <w:tblCellSpacing w:w="5" w:type="nil"/>
        </w:trPr>
        <w:tc>
          <w:tcPr>
            <w:tcW w:w="684"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4.2.</w:t>
            </w:r>
          </w:p>
        </w:tc>
        <w:tc>
          <w:tcPr>
            <w:tcW w:w="340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jc w:val="both"/>
              <w:rPr>
                <w:rFonts w:ascii="Times New Roman" w:hAnsi="Times New Roman" w:cs="Times New Roman"/>
              </w:rPr>
            </w:pPr>
            <w:r w:rsidRPr="00B0631A">
              <w:rPr>
                <w:rFonts w:ascii="Times New Roman" w:hAnsi="Times New Roman" w:cs="Times New Roman"/>
              </w:rPr>
              <w:t>Проведение совещаний, круглых столов по проблемам инвалидов и инвалидности</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2015-2017гг.</w:t>
            </w:r>
          </w:p>
        </w:tc>
        <w:tc>
          <w:tcPr>
            <w:tcW w:w="2126"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Администрация Шегарского района</w:t>
            </w:r>
          </w:p>
        </w:tc>
        <w:tc>
          <w:tcPr>
            <w:tcW w:w="3134"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По мере необходимости, не менее 1 раза в полугодие</w:t>
            </w:r>
          </w:p>
        </w:tc>
      </w:tr>
      <w:tr w:rsidR="00D03AF7" w:rsidRPr="00577CF2">
        <w:trPr>
          <w:tblCellSpacing w:w="5" w:type="nil"/>
        </w:trPr>
        <w:tc>
          <w:tcPr>
            <w:tcW w:w="684"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4.3.</w:t>
            </w:r>
          </w:p>
        </w:tc>
        <w:tc>
          <w:tcPr>
            <w:tcW w:w="340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jc w:val="both"/>
              <w:rPr>
                <w:rFonts w:ascii="Times New Roman" w:hAnsi="Times New Roman" w:cs="Times New Roman"/>
              </w:rPr>
            </w:pPr>
            <w:r w:rsidRPr="00B0631A">
              <w:rPr>
                <w:rFonts w:ascii="Times New Roman" w:hAnsi="Times New Roman" w:cs="Times New Roman"/>
              </w:rPr>
              <w:t>Формирование благоприятного общественного мнения в отношении инвалидов через СМИ, информационное освещение проблем инвалидов</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2015-2017гг.</w:t>
            </w:r>
          </w:p>
        </w:tc>
        <w:tc>
          <w:tcPr>
            <w:tcW w:w="2126"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Администрация Шегарского района, редакция газеты «Шегаркий вестник»</w:t>
            </w:r>
          </w:p>
        </w:tc>
        <w:tc>
          <w:tcPr>
            <w:tcW w:w="3134"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Публикация не менее 7 статей в год</w:t>
            </w:r>
          </w:p>
        </w:tc>
      </w:tr>
      <w:tr w:rsidR="00D03AF7" w:rsidRPr="00577CF2">
        <w:trPr>
          <w:tblCellSpacing w:w="5" w:type="nil"/>
        </w:trPr>
        <w:tc>
          <w:tcPr>
            <w:tcW w:w="684"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b/>
                <w:bCs/>
              </w:rPr>
            </w:pPr>
            <w:r w:rsidRPr="00B0631A">
              <w:rPr>
                <w:rFonts w:ascii="Times New Roman" w:hAnsi="Times New Roman" w:cs="Times New Roman"/>
                <w:b/>
                <w:bCs/>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D03AF7" w:rsidRPr="00B0631A" w:rsidRDefault="00D03AF7" w:rsidP="00EE5385">
            <w:pPr>
              <w:widowControl w:val="0"/>
              <w:autoSpaceDE w:val="0"/>
              <w:autoSpaceDN w:val="0"/>
              <w:adjustRightInd w:val="0"/>
              <w:spacing w:after="0"/>
              <w:rPr>
                <w:rFonts w:ascii="Times New Roman" w:hAnsi="Times New Roman" w:cs="Times New Roman"/>
              </w:rPr>
            </w:pPr>
            <w:r>
              <w:rPr>
                <w:rFonts w:ascii="Times New Roman" w:hAnsi="Times New Roman" w:cs="Times New Roman"/>
              </w:rPr>
              <w:t>3431,226</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987,384</w:t>
            </w:r>
          </w:p>
        </w:tc>
        <w:tc>
          <w:tcPr>
            <w:tcW w:w="851"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764,842</w:t>
            </w:r>
          </w:p>
        </w:tc>
        <w:tc>
          <w:tcPr>
            <w:tcW w:w="837" w:type="dxa"/>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Pr>
                <w:rFonts w:ascii="Times New Roman" w:hAnsi="Times New Roman" w:cs="Times New Roman"/>
              </w:rPr>
              <w:t>1617</w:t>
            </w:r>
            <w:r w:rsidRPr="00B0631A">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03AF7" w:rsidRPr="00B0631A" w:rsidRDefault="00D03AF7" w:rsidP="00115A73">
            <w:pPr>
              <w:widowControl w:val="0"/>
              <w:autoSpaceDE w:val="0"/>
              <w:autoSpaceDN w:val="0"/>
              <w:adjustRightInd w:val="0"/>
              <w:spacing w:after="0"/>
              <w:rPr>
                <w:rFonts w:ascii="Times New Roman" w:hAnsi="Times New Roman" w:cs="Times New Roman"/>
              </w:rPr>
            </w:pPr>
            <w:r>
              <w:rPr>
                <w:rFonts w:ascii="Times New Roman" w:hAnsi="Times New Roman" w:cs="Times New Roman"/>
              </w:rPr>
              <w:t>72</w:t>
            </w:r>
            <w:r w:rsidRPr="00B0631A">
              <w:rPr>
                <w:rFonts w:ascii="Times New Roman" w:hAnsi="Times New Roman" w:cs="Times New Roman"/>
              </w:rPr>
              <w:t>,0</w:t>
            </w:r>
          </w:p>
        </w:tc>
        <w:tc>
          <w:tcPr>
            <w:tcW w:w="1417"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х</w:t>
            </w:r>
          </w:p>
        </w:tc>
        <w:tc>
          <w:tcPr>
            <w:tcW w:w="2126"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х</w:t>
            </w:r>
          </w:p>
        </w:tc>
        <w:tc>
          <w:tcPr>
            <w:tcW w:w="3134" w:type="dxa"/>
            <w:gridSpan w:val="2"/>
            <w:tcBorders>
              <w:top w:val="single" w:sz="4" w:space="0" w:color="auto"/>
              <w:left w:val="single" w:sz="4" w:space="0" w:color="auto"/>
              <w:bottom w:val="single" w:sz="4" w:space="0" w:color="auto"/>
              <w:right w:val="single" w:sz="4" w:space="0" w:color="auto"/>
            </w:tcBorders>
          </w:tcPr>
          <w:p w:rsidR="00D03AF7" w:rsidRPr="00B0631A" w:rsidRDefault="00D03AF7" w:rsidP="00C51870">
            <w:pPr>
              <w:widowControl w:val="0"/>
              <w:autoSpaceDE w:val="0"/>
              <w:autoSpaceDN w:val="0"/>
              <w:adjustRightInd w:val="0"/>
              <w:spacing w:after="0"/>
              <w:rPr>
                <w:rFonts w:ascii="Times New Roman" w:hAnsi="Times New Roman" w:cs="Times New Roman"/>
              </w:rPr>
            </w:pPr>
            <w:r w:rsidRPr="00B0631A">
              <w:rPr>
                <w:rFonts w:ascii="Times New Roman" w:hAnsi="Times New Roman" w:cs="Times New Roman"/>
              </w:rPr>
              <w:t>х</w:t>
            </w:r>
          </w:p>
        </w:tc>
      </w:tr>
    </w:tbl>
    <w:p w:rsidR="00D03AF7" w:rsidRPr="006D3F64" w:rsidRDefault="00D03AF7" w:rsidP="007A0481">
      <w:pPr>
        <w:widowControl w:val="0"/>
        <w:autoSpaceDE w:val="0"/>
        <w:autoSpaceDN w:val="0"/>
        <w:adjustRightInd w:val="0"/>
        <w:spacing w:after="0"/>
        <w:jc w:val="both"/>
        <w:rPr>
          <w:rFonts w:ascii="Times New Roman" w:hAnsi="Times New Roman" w:cs="Times New Roman"/>
          <w:sz w:val="24"/>
          <w:szCs w:val="24"/>
        </w:rPr>
      </w:pPr>
    </w:p>
    <w:p w:rsidR="00D03AF7" w:rsidRPr="006D3F64" w:rsidRDefault="00D03AF7" w:rsidP="007A0481">
      <w:pPr>
        <w:widowControl w:val="0"/>
        <w:autoSpaceDE w:val="0"/>
        <w:autoSpaceDN w:val="0"/>
        <w:adjustRightInd w:val="0"/>
        <w:spacing w:after="0"/>
        <w:jc w:val="both"/>
        <w:rPr>
          <w:rFonts w:ascii="Times New Roman" w:hAnsi="Times New Roman" w:cs="Times New Roman"/>
          <w:sz w:val="24"/>
          <w:szCs w:val="24"/>
        </w:rPr>
      </w:pPr>
    </w:p>
    <w:p w:rsidR="00D03AF7" w:rsidRPr="00546EF8" w:rsidRDefault="00D03AF7" w:rsidP="007A0481">
      <w:pPr>
        <w:pStyle w:val="Style1"/>
        <w:widowControl/>
        <w:tabs>
          <w:tab w:val="left" w:pos="7435"/>
        </w:tabs>
        <w:rPr>
          <w:rStyle w:val="FontStyle11"/>
          <w:rFonts w:ascii="Calibri" w:hAnsi="Calibri"/>
        </w:rPr>
      </w:pPr>
    </w:p>
    <w:p w:rsidR="00D03AF7" w:rsidRPr="00546EF8" w:rsidRDefault="00D03AF7" w:rsidP="007A0481">
      <w:pPr>
        <w:pStyle w:val="Style1"/>
        <w:widowControl/>
        <w:tabs>
          <w:tab w:val="left" w:pos="7435"/>
        </w:tabs>
        <w:ind w:left="2410"/>
        <w:jc w:val="right"/>
        <w:rPr>
          <w:sz w:val="26"/>
          <w:szCs w:val="26"/>
        </w:rPr>
        <w:sectPr w:rsidR="00D03AF7" w:rsidRPr="00546EF8" w:rsidSect="00C51870">
          <w:pgSz w:w="16838" w:h="11906" w:orient="landscape"/>
          <w:pgMar w:top="1701" w:right="1134" w:bottom="851" w:left="1134" w:header="708" w:footer="708" w:gutter="0"/>
          <w:cols w:space="708"/>
          <w:docGrid w:linePitch="360"/>
        </w:sectPr>
      </w:pPr>
    </w:p>
    <w:p w:rsidR="00D03AF7" w:rsidRPr="00546EF8" w:rsidRDefault="00D03AF7" w:rsidP="007A0481">
      <w:pPr>
        <w:pStyle w:val="consplusnonformat"/>
        <w:spacing w:before="0" w:beforeAutospacing="0" w:after="0" w:afterAutospacing="0"/>
        <w:jc w:val="center"/>
        <w:rPr>
          <w:sz w:val="26"/>
          <w:szCs w:val="26"/>
        </w:rPr>
      </w:pPr>
      <w:r w:rsidRPr="00546EF8">
        <w:rPr>
          <w:sz w:val="26"/>
          <w:szCs w:val="26"/>
        </w:rPr>
        <w:t xml:space="preserve">      4.  ПЛАНИРУЕМЫЕ  РЕЗУЛЬТАТЫ РЕАЛИЗАЦИИ МУНИЦИПАЛЬНОЙ ПРОГРАММЫ </w:t>
      </w:r>
    </w:p>
    <w:p w:rsidR="00D03AF7" w:rsidRPr="00515FCE" w:rsidRDefault="00D03AF7" w:rsidP="00515FCE">
      <w:pPr>
        <w:widowControl w:val="0"/>
        <w:autoSpaceDE w:val="0"/>
        <w:autoSpaceDN w:val="0"/>
        <w:adjustRightInd w:val="0"/>
        <w:spacing w:after="0"/>
        <w:jc w:val="center"/>
        <w:rPr>
          <w:rFonts w:ascii="Times New Roman" w:hAnsi="Times New Roman" w:cs="Times New Roman"/>
          <w:sz w:val="26"/>
          <w:szCs w:val="26"/>
          <w:u w:val="single"/>
        </w:rPr>
      </w:pPr>
      <w:r w:rsidRPr="00546EF8">
        <w:rPr>
          <w:rFonts w:ascii="Times New Roman" w:hAnsi="Times New Roman" w:cs="Times New Roman"/>
          <w:sz w:val="26"/>
          <w:szCs w:val="26"/>
          <w:u w:val="single"/>
        </w:rPr>
        <w:t xml:space="preserve">"Доступная среда для инвалидов на период </w:t>
      </w:r>
      <w:r>
        <w:rPr>
          <w:rFonts w:ascii="Times New Roman" w:hAnsi="Times New Roman" w:cs="Times New Roman"/>
          <w:sz w:val="26"/>
          <w:szCs w:val="26"/>
          <w:u w:val="single"/>
        </w:rPr>
        <w:t>2015-2017 годы</w:t>
      </w:r>
    </w:p>
    <w:tbl>
      <w:tblPr>
        <w:tblW w:w="148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7"/>
        <w:gridCol w:w="2102"/>
        <w:gridCol w:w="5094"/>
        <w:gridCol w:w="1682"/>
        <w:gridCol w:w="1621"/>
        <w:gridCol w:w="1568"/>
        <w:gridCol w:w="736"/>
        <w:gridCol w:w="736"/>
        <w:gridCol w:w="736"/>
      </w:tblGrid>
      <w:tr w:rsidR="00D03AF7" w:rsidRPr="00577CF2">
        <w:trPr>
          <w:trHeight w:val="900"/>
        </w:trPr>
        <w:tc>
          <w:tcPr>
            <w:tcW w:w="567" w:type="dxa"/>
            <w:vMerge w:val="restart"/>
          </w:tcPr>
          <w:p w:rsidR="00D03AF7" w:rsidRPr="00CA2F9D" w:rsidRDefault="00D03AF7" w:rsidP="00C51870">
            <w:pPr>
              <w:pStyle w:val="conspluscell"/>
            </w:pPr>
            <w:r w:rsidRPr="00CA2F9D">
              <w:t> N </w:t>
            </w:r>
            <w:r w:rsidRPr="00CA2F9D">
              <w:br/>
              <w:t>п/п</w:t>
            </w:r>
          </w:p>
        </w:tc>
        <w:tc>
          <w:tcPr>
            <w:tcW w:w="2102" w:type="dxa"/>
            <w:vMerge w:val="restart"/>
          </w:tcPr>
          <w:p w:rsidR="00D03AF7" w:rsidRPr="00CA2F9D" w:rsidRDefault="00D03AF7" w:rsidP="00577CF2">
            <w:pPr>
              <w:pStyle w:val="conspluscell"/>
              <w:jc w:val="center"/>
            </w:pPr>
            <w:r w:rsidRPr="00CA2F9D">
              <w:t>Задачи,     </w:t>
            </w:r>
            <w:r w:rsidRPr="00CA2F9D">
              <w:br/>
              <w:t>направленные</w:t>
            </w:r>
            <w:r w:rsidRPr="00CA2F9D">
              <w:br/>
              <w:t>на достижение</w:t>
            </w:r>
            <w:r w:rsidRPr="00CA2F9D">
              <w:br/>
              <w:t>цели</w:t>
            </w:r>
          </w:p>
        </w:tc>
        <w:tc>
          <w:tcPr>
            <w:tcW w:w="5094" w:type="dxa"/>
            <w:vMerge w:val="restart"/>
          </w:tcPr>
          <w:p w:rsidR="00D03AF7" w:rsidRPr="00CA2F9D" w:rsidRDefault="00D03AF7" w:rsidP="00577CF2">
            <w:pPr>
              <w:pStyle w:val="conspluscell"/>
              <w:jc w:val="center"/>
            </w:pPr>
            <w:r w:rsidRPr="00CA2F9D">
              <w:t>Количественные  и/или качественные  </w:t>
            </w:r>
            <w:r w:rsidRPr="00CA2F9D">
              <w:br/>
              <w:t>целевые показатели, характеризующие</w:t>
            </w:r>
            <w:r w:rsidRPr="00CA2F9D">
              <w:br/>
              <w:t>достижение   целей и решение</w:t>
            </w:r>
            <w:r w:rsidRPr="00CA2F9D">
              <w:br/>
              <w:t>задач</w:t>
            </w:r>
          </w:p>
        </w:tc>
        <w:tc>
          <w:tcPr>
            <w:tcW w:w="1682" w:type="dxa"/>
            <w:vMerge w:val="restart"/>
          </w:tcPr>
          <w:p w:rsidR="00D03AF7" w:rsidRPr="00CA2F9D" w:rsidRDefault="00D03AF7" w:rsidP="00577CF2">
            <w:pPr>
              <w:pStyle w:val="conspluscell"/>
              <w:jc w:val="center"/>
            </w:pPr>
            <w:r w:rsidRPr="00CA2F9D">
              <w:t>Единица </w:t>
            </w:r>
            <w:r w:rsidRPr="00CA2F9D">
              <w:br/>
              <w:t>измерения</w:t>
            </w:r>
          </w:p>
        </w:tc>
        <w:tc>
          <w:tcPr>
            <w:tcW w:w="1621" w:type="dxa"/>
            <w:vMerge w:val="restart"/>
          </w:tcPr>
          <w:p w:rsidR="00D03AF7" w:rsidRPr="00CA2F9D" w:rsidRDefault="00D03AF7" w:rsidP="00577CF2">
            <w:pPr>
              <w:pStyle w:val="conspluscell"/>
              <w:jc w:val="center"/>
            </w:pPr>
            <w:r w:rsidRPr="00CA2F9D">
              <w:t>Источник  информации для расчёта</w:t>
            </w:r>
          </w:p>
        </w:tc>
        <w:tc>
          <w:tcPr>
            <w:tcW w:w="1568" w:type="dxa"/>
            <w:vMerge w:val="restart"/>
          </w:tcPr>
          <w:p w:rsidR="00D03AF7" w:rsidRPr="00CA2F9D" w:rsidRDefault="00D03AF7" w:rsidP="00577CF2">
            <w:pPr>
              <w:pStyle w:val="conspluscell"/>
              <w:jc w:val="center"/>
            </w:pPr>
            <w:r w:rsidRPr="00CA2F9D">
              <w:t>Базовое     </w:t>
            </w:r>
            <w:r w:rsidRPr="00CA2F9D">
              <w:br/>
              <w:t>значение     </w:t>
            </w:r>
            <w:r w:rsidRPr="00CA2F9D">
              <w:br/>
              <w:t>показателя  </w:t>
            </w:r>
            <w:r w:rsidRPr="00CA2F9D">
              <w:br/>
              <w:t>(на начало  </w:t>
            </w:r>
            <w:r w:rsidRPr="00CA2F9D">
              <w:br/>
              <w:t>реализации)</w:t>
            </w:r>
          </w:p>
        </w:tc>
        <w:tc>
          <w:tcPr>
            <w:tcW w:w="2208" w:type="dxa"/>
            <w:gridSpan w:val="3"/>
          </w:tcPr>
          <w:p w:rsidR="00D03AF7" w:rsidRPr="00CA2F9D" w:rsidRDefault="00D03AF7" w:rsidP="00577CF2">
            <w:pPr>
              <w:pStyle w:val="conspluscell"/>
              <w:jc w:val="center"/>
            </w:pPr>
            <w:r w:rsidRPr="00CA2F9D">
              <w:t>Планируемое значение показателя по годам реализации</w:t>
            </w:r>
          </w:p>
        </w:tc>
      </w:tr>
      <w:tr w:rsidR="00D03AF7" w:rsidRPr="00577CF2">
        <w:trPr>
          <w:trHeight w:val="720"/>
        </w:trPr>
        <w:tc>
          <w:tcPr>
            <w:tcW w:w="567" w:type="dxa"/>
            <w:vMerge/>
          </w:tcPr>
          <w:p w:rsidR="00D03AF7" w:rsidRPr="00577CF2" w:rsidRDefault="00D03AF7" w:rsidP="00577CF2">
            <w:pPr>
              <w:spacing w:after="0" w:line="240" w:lineRule="auto"/>
              <w:rPr>
                <w:rFonts w:ascii="Times New Roman" w:hAnsi="Times New Roman" w:cs="Times New Roman"/>
                <w:sz w:val="24"/>
                <w:szCs w:val="24"/>
              </w:rPr>
            </w:pPr>
          </w:p>
        </w:tc>
        <w:tc>
          <w:tcPr>
            <w:tcW w:w="2102" w:type="dxa"/>
            <w:vMerge/>
          </w:tcPr>
          <w:p w:rsidR="00D03AF7" w:rsidRPr="00577CF2" w:rsidRDefault="00D03AF7" w:rsidP="00577CF2">
            <w:pPr>
              <w:spacing w:after="0" w:line="240" w:lineRule="auto"/>
              <w:rPr>
                <w:rFonts w:ascii="Times New Roman" w:hAnsi="Times New Roman" w:cs="Times New Roman"/>
                <w:sz w:val="24"/>
                <w:szCs w:val="24"/>
              </w:rPr>
            </w:pPr>
          </w:p>
        </w:tc>
        <w:tc>
          <w:tcPr>
            <w:tcW w:w="5094" w:type="dxa"/>
            <w:vMerge/>
          </w:tcPr>
          <w:p w:rsidR="00D03AF7" w:rsidRPr="00577CF2" w:rsidRDefault="00D03AF7" w:rsidP="00577CF2">
            <w:pPr>
              <w:spacing w:after="0" w:line="240" w:lineRule="auto"/>
              <w:jc w:val="center"/>
              <w:rPr>
                <w:rFonts w:ascii="Times New Roman" w:hAnsi="Times New Roman" w:cs="Times New Roman"/>
                <w:sz w:val="24"/>
                <w:szCs w:val="24"/>
              </w:rPr>
            </w:pPr>
          </w:p>
        </w:tc>
        <w:tc>
          <w:tcPr>
            <w:tcW w:w="0" w:type="auto"/>
            <w:vMerge/>
          </w:tcPr>
          <w:p w:rsidR="00D03AF7" w:rsidRPr="00577CF2" w:rsidRDefault="00D03AF7" w:rsidP="00577CF2">
            <w:pPr>
              <w:spacing w:after="0" w:line="240" w:lineRule="auto"/>
              <w:jc w:val="center"/>
              <w:rPr>
                <w:rFonts w:ascii="Times New Roman" w:hAnsi="Times New Roman" w:cs="Times New Roman"/>
                <w:sz w:val="24"/>
                <w:szCs w:val="24"/>
              </w:rPr>
            </w:pPr>
          </w:p>
        </w:tc>
        <w:tc>
          <w:tcPr>
            <w:tcW w:w="0" w:type="auto"/>
            <w:vMerge/>
          </w:tcPr>
          <w:p w:rsidR="00D03AF7" w:rsidRPr="00577CF2" w:rsidRDefault="00D03AF7" w:rsidP="00577CF2">
            <w:pPr>
              <w:spacing w:after="0" w:line="240" w:lineRule="auto"/>
              <w:jc w:val="center"/>
              <w:rPr>
                <w:rFonts w:ascii="Times New Roman" w:hAnsi="Times New Roman" w:cs="Times New Roman"/>
                <w:sz w:val="24"/>
                <w:szCs w:val="24"/>
              </w:rPr>
            </w:pPr>
          </w:p>
        </w:tc>
        <w:tc>
          <w:tcPr>
            <w:tcW w:w="0" w:type="auto"/>
            <w:vMerge/>
          </w:tcPr>
          <w:p w:rsidR="00D03AF7" w:rsidRPr="00577CF2" w:rsidRDefault="00D03AF7" w:rsidP="00577CF2">
            <w:pPr>
              <w:spacing w:after="0" w:line="240" w:lineRule="auto"/>
              <w:jc w:val="center"/>
              <w:rPr>
                <w:rFonts w:ascii="Times New Roman" w:hAnsi="Times New Roman" w:cs="Times New Roman"/>
                <w:sz w:val="24"/>
                <w:szCs w:val="24"/>
              </w:rPr>
            </w:pPr>
          </w:p>
        </w:tc>
        <w:tc>
          <w:tcPr>
            <w:tcW w:w="736" w:type="dxa"/>
          </w:tcPr>
          <w:p w:rsidR="00D03AF7" w:rsidRPr="00CA2F9D" w:rsidRDefault="00D03AF7" w:rsidP="00577CF2">
            <w:pPr>
              <w:pStyle w:val="conspluscell"/>
              <w:jc w:val="center"/>
            </w:pPr>
            <w:r w:rsidRPr="00CA2F9D">
              <w:t>2015 год</w:t>
            </w:r>
          </w:p>
        </w:tc>
        <w:tc>
          <w:tcPr>
            <w:tcW w:w="736" w:type="dxa"/>
          </w:tcPr>
          <w:p w:rsidR="00D03AF7" w:rsidRPr="00CA2F9D" w:rsidRDefault="00D03AF7" w:rsidP="00577CF2">
            <w:pPr>
              <w:pStyle w:val="conspluscell"/>
              <w:jc w:val="center"/>
            </w:pPr>
            <w:r w:rsidRPr="00CA2F9D">
              <w:t>2016 год</w:t>
            </w:r>
          </w:p>
        </w:tc>
        <w:tc>
          <w:tcPr>
            <w:tcW w:w="736" w:type="dxa"/>
          </w:tcPr>
          <w:p w:rsidR="00D03AF7" w:rsidRPr="00CA2F9D" w:rsidRDefault="00D03AF7" w:rsidP="00577CF2">
            <w:pPr>
              <w:pStyle w:val="conspluscell"/>
              <w:jc w:val="center"/>
            </w:pPr>
            <w:r w:rsidRPr="00CA2F9D">
              <w:t>2017 год</w:t>
            </w:r>
          </w:p>
        </w:tc>
      </w:tr>
      <w:tr w:rsidR="00D03AF7" w:rsidRPr="00577CF2">
        <w:tc>
          <w:tcPr>
            <w:tcW w:w="567" w:type="dxa"/>
          </w:tcPr>
          <w:p w:rsidR="00D03AF7" w:rsidRPr="00CA2F9D" w:rsidRDefault="00D03AF7" w:rsidP="00577CF2">
            <w:pPr>
              <w:pStyle w:val="conspluscell"/>
              <w:jc w:val="center"/>
            </w:pPr>
            <w:r w:rsidRPr="00CA2F9D">
              <w:t>1</w:t>
            </w:r>
          </w:p>
        </w:tc>
        <w:tc>
          <w:tcPr>
            <w:tcW w:w="2102" w:type="dxa"/>
          </w:tcPr>
          <w:p w:rsidR="00D03AF7" w:rsidRPr="00CA2F9D" w:rsidRDefault="00D03AF7" w:rsidP="00577CF2">
            <w:pPr>
              <w:pStyle w:val="conspluscell"/>
              <w:jc w:val="center"/>
            </w:pPr>
            <w:r w:rsidRPr="00CA2F9D">
              <w:t>2</w:t>
            </w:r>
          </w:p>
        </w:tc>
        <w:tc>
          <w:tcPr>
            <w:tcW w:w="5094" w:type="dxa"/>
          </w:tcPr>
          <w:p w:rsidR="00D03AF7" w:rsidRPr="00CA2F9D" w:rsidRDefault="00D03AF7" w:rsidP="00577CF2">
            <w:pPr>
              <w:pStyle w:val="conspluscell"/>
              <w:jc w:val="center"/>
            </w:pPr>
            <w:r w:rsidRPr="00CA2F9D">
              <w:t>3</w:t>
            </w:r>
          </w:p>
        </w:tc>
        <w:tc>
          <w:tcPr>
            <w:tcW w:w="1682" w:type="dxa"/>
          </w:tcPr>
          <w:p w:rsidR="00D03AF7" w:rsidRPr="00CA2F9D" w:rsidRDefault="00D03AF7" w:rsidP="00577CF2">
            <w:pPr>
              <w:pStyle w:val="conspluscell"/>
              <w:jc w:val="center"/>
            </w:pPr>
            <w:r w:rsidRPr="00CA2F9D">
              <w:t>4</w:t>
            </w:r>
          </w:p>
        </w:tc>
        <w:tc>
          <w:tcPr>
            <w:tcW w:w="1621" w:type="dxa"/>
          </w:tcPr>
          <w:p w:rsidR="00D03AF7" w:rsidRPr="00CA2F9D" w:rsidRDefault="00D03AF7" w:rsidP="00577CF2">
            <w:pPr>
              <w:pStyle w:val="conspluscell"/>
              <w:jc w:val="center"/>
            </w:pPr>
            <w:r w:rsidRPr="00CA2F9D">
              <w:t>5</w:t>
            </w:r>
          </w:p>
        </w:tc>
        <w:tc>
          <w:tcPr>
            <w:tcW w:w="1568" w:type="dxa"/>
          </w:tcPr>
          <w:p w:rsidR="00D03AF7" w:rsidRPr="00CA2F9D" w:rsidRDefault="00D03AF7" w:rsidP="00577CF2">
            <w:pPr>
              <w:pStyle w:val="conspluscell"/>
              <w:jc w:val="center"/>
            </w:pPr>
            <w:r w:rsidRPr="00CA2F9D">
              <w:t>6</w:t>
            </w:r>
          </w:p>
        </w:tc>
        <w:tc>
          <w:tcPr>
            <w:tcW w:w="736" w:type="dxa"/>
          </w:tcPr>
          <w:p w:rsidR="00D03AF7" w:rsidRPr="00CA2F9D" w:rsidRDefault="00D03AF7" w:rsidP="00577CF2">
            <w:pPr>
              <w:pStyle w:val="conspluscell"/>
              <w:jc w:val="center"/>
            </w:pPr>
            <w:r w:rsidRPr="00CA2F9D">
              <w:t>7</w:t>
            </w:r>
          </w:p>
        </w:tc>
        <w:tc>
          <w:tcPr>
            <w:tcW w:w="736" w:type="dxa"/>
          </w:tcPr>
          <w:p w:rsidR="00D03AF7" w:rsidRPr="00CA2F9D" w:rsidRDefault="00D03AF7" w:rsidP="00577CF2">
            <w:pPr>
              <w:pStyle w:val="conspluscell"/>
              <w:jc w:val="center"/>
            </w:pPr>
            <w:r w:rsidRPr="00CA2F9D">
              <w:t>8</w:t>
            </w:r>
          </w:p>
        </w:tc>
        <w:tc>
          <w:tcPr>
            <w:tcW w:w="736" w:type="dxa"/>
          </w:tcPr>
          <w:p w:rsidR="00D03AF7" w:rsidRPr="00CA2F9D" w:rsidRDefault="00D03AF7" w:rsidP="00577CF2">
            <w:pPr>
              <w:pStyle w:val="conspluscell"/>
              <w:jc w:val="center"/>
            </w:pPr>
            <w:r w:rsidRPr="00CA2F9D">
              <w:t>9</w:t>
            </w:r>
          </w:p>
        </w:tc>
      </w:tr>
      <w:tr w:rsidR="00D03AF7" w:rsidRPr="00577CF2">
        <w:trPr>
          <w:trHeight w:val="360"/>
        </w:trPr>
        <w:tc>
          <w:tcPr>
            <w:tcW w:w="567" w:type="dxa"/>
          </w:tcPr>
          <w:p w:rsidR="00D03AF7" w:rsidRPr="00CA2F9D" w:rsidRDefault="00D03AF7" w:rsidP="00C51870">
            <w:pPr>
              <w:pStyle w:val="conspluscell"/>
            </w:pPr>
            <w:r w:rsidRPr="00CA2F9D">
              <w:t>1.</w:t>
            </w:r>
          </w:p>
        </w:tc>
        <w:tc>
          <w:tcPr>
            <w:tcW w:w="2102" w:type="dxa"/>
          </w:tcPr>
          <w:p w:rsidR="00D03AF7" w:rsidRPr="00CA2F9D" w:rsidRDefault="00D03AF7" w:rsidP="00C51870">
            <w:pPr>
              <w:pStyle w:val="conspluscell"/>
            </w:pPr>
            <w:r w:rsidRPr="00CA2F9D">
              <w:t>Мероприятия, направленные  на формирование нормативной правовой базы</w:t>
            </w:r>
          </w:p>
        </w:tc>
        <w:tc>
          <w:tcPr>
            <w:tcW w:w="5094" w:type="dxa"/>
          </w:tcPr>
          <w:p w:rsidR="00D03AF7" w:rsidRPr="00CA2F9D" w:rsidRDefault="00D03AF7" w:rsidP="00C51870">
            <w:pPr>
              <w:pStyle w:val="conspluscell"/>
            </w:pPr>
            <w:r w:rsidRPr="00CA2F9D">
              <w:t>Проведение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tc>
        <w:tc>
          <w:tcPr>
            <w:tcW w:w="1682" w:type="dxa"/>
          </w:tcPr>
          <w:p w:rsidR="00D03AF7" w:rsidRPr="00CA2F9D" w:rsidRDefault="00D03AF7" w:rsidP="00577CF2">
            <w:pPr>
              <w:pStyle w:val="conspluscell"/>
              <w:jc w:val="center"/>
            </w:pPr>
            <w:r w:rsidRPr="00CA2F9D">
              <w:t>Доля объектов, на которые составлены паспорта</w:t>
            </w:r>
          </w:p>
        </w:tc>
        <w:tc>
          <w:tcPr>
            <w:tcW w:w="1621" w:type="dxa"/>
          </w:tcPr>
          <w:p w:rsidR="00D03AF7" w:rsidRPr="00CA2F9D" w:rsidRDefault="00D03AF7" w:rsidP="00577CF2">
            <w:pPr>
              <w:pStyle w:val="conspluscell"/>
              <w:jc w:val="center"/>
            </w:pPr>
          </w:p>
        </w:tc>
        <w:tc>
          <w:tcPr>
            <w:tcW w:w="1568" w:type="dxa"/>
          </w:tcPr>
          <w:p w:rsidR="00D03AF7" w:rsidRPr="00CA2F9D" w:rsidRDefault="00D03AF7" w:rsidP="00577CF2">
            <w:pPr>
              <w:pStyle w:val="conspluscell"/>
              <w:jc w:val="center"/>
            </w:pPr>
            <w:r w:rsidRPr="00CA2F9D">
              <w:t>20%</w:t>
            </w:r>
          </w:p>
        </w:tc>
        <w:tc>
          <w:tcPr>
            <w:tcW w:w="736" w:type="dxa"/>
          </w:tcPr>
          <w:p w:rsidR="00D03AF7" w:rsidRPr="00CA2F9D" w:rsidRDefault="00D03AF7" w:rsidP="00577CF2">
            <w:pPr>
              <w:pStyle w:val="conspluscell"/>
              <w:jc w:val="center"/>
            </w:pPr>
            <w:r w:rsidRPr="00CA2F9D">
              <w:t>30%</w:t>
            </w:r>
          </w:p>
        </w:tc>
        <w:tc>
          <w:tcPr>
            <w:tcW w:w="736" w:type="dxa"/>
          </w:tcPr>
          <w:p w:rsidR="00D03AF7" w:rsidRPr="00CA2F9D" w:rsidRDefault="00D03AF7" w:rsidP="00577CF2">
            <w:pPr>
              <w:pStyle w:val="conspluscell"/>
              <w:jc w:val="center"/>
            </w:pPr>
            <w:r w:rsidRPr="00CA2F9D">
              <w:t>50%</w:t>
            </w:r>
          </w:p>
        </w:tc>
        <w:tc>
          <w:tcPr>
            <w:tcW w:w="736" w:type="dxa"/>
          </w:tcPr>
          <w:p w:rsidR="00D03AF7" w:rsidRPr="00CA2F9D" w:rsidRDefault="00D03AF7" w:rsidP="00577CF2">
            <w:pPr>
              <w:pStyle w:val="conspluscell"/>
              <w:jc w:val="center"/>
            </w:pPr>
            <w:r w:rsidRPr="00CA2F9D">
              <w:t>70%</w:t>
            </w:r>
          </w:p>
        </w:tc>
      </w:tr>
      <w:tr w:rsidR="00D03AF7" w:rsidRPr="00577CF2">
        <w:trPr>
          <w:trHeight w:val="460"/>
        </w:trPr>
        <w:tc>
          <w:tcPr>
            <w:tcW w:w="567" w:type="dxa"/>
            <w:vMerge w:val="restart"/>
          </w:tcPr>
          <w:p w:rsidR="00D03AF7" w:rsidRPr="00CA2F9D" w:rsidRDefault="00D03AF7" w:rsidP="00C51870">
            <w:pPr>
              <w:pStyle w:val="conspluscell"/>
            </w:pPr>
            <w:r w:rsidRPr="00CA2F9D">
              <w:t>2.</w:t>
            </w:r>
          </w:p>
        </w:tc>
        <w:tc>
          <w:tcPr>
            <w:tcW w:w="2102" w:type="dxa"/>
            <w:vMerge w:val="restart"/>
          </w:tcPr>
          <w:p w:rsidR="00D03AF7" w:rsidRPr="00CA2F9D" w:rsidRDefault="00D03AF7" w:rsidP="00C51870">
            <w:pPr>
              <w:pStyle w:val="conspluscell"/>
            </w:pPr>
            <w:r w:rsidRPr="00CA2F9D">
              <w:t>Мероприятия, направленные на повышение уровня доступности</w:t>
            </w:r>
          </w:p>
        </w:tc>
        <w:tc>
          <w:tcPr>
            <w:tcW w:w="5094" w:type="dxa"/>
          </w:tcPr>
          <w:p w:rsidR="00D03AF7" w:rsidRPr="00CA2F9D" w:rsidRDefault="00D03AF7" w:rsidP="00C51870">
            <w:pPr>
              <w:pStyle w:val="conspluscell"/>
            </w:pPr>
            <w:r w:rsidRPr="00CA2F9D">
              <w:t>Проведение ремонта жилых помещений инвалидов. Улучшение бытовых условий инвалидов, в т.ч. ремонт и устройство электрических, водопроводных, тепловых и канализационных сетей</w:t>
            </w:r>
          </w:p>
        </w:tc>
        <w:tc>
          <w:tcPr>
            <w:tcW w:w="1682" w:type="dxa"/>
          </w:tcPr>
          <w:p w:rsidR="00D03AF7" w:rsidRPr="00CA2F9D" w:rsidRDefault="00D03AF7" w:rsidP="00577CF2">
            <w:pPr>
              <w:pStyle w:val="conspluscell"/>
              <w:jc w:val="center"/>
            </w:pPr>
            <w:r w:rsidRPr="00CA2F9D">
              <w:t>Чел.</w:t>
            </w:r>
          </w:p>
        </w:tc>
        <w:tc>
          <w:tcPr>
            <w:tcW w:w="1621" w:type="dxa"/>
          </w:tcPr>
          <w:p w:rsidR="00D03AF7" w:rsidRPr="00CA2F9D" w:rsidRDefault="00D03AF7" w:rsidP="00577CF2">
            <w:pPr>
              <w:pStyle w:val="conspluscell"/>
              <w:jc w:val="center"/>
            </w:pPr>
          </w:p>
        </w:tc>
        <w:tc>
          <w:tcPr>
            <w:tcW w:w="1568" w:type="dxa"/>
          </w:tcPr>
          <w:p w:rsidR="00D03AF7" w:rsidRPr="00CA2F9D" w:rsidRDefault="00D03AF7" w:rsidP="00577CF2">
            <w:pPr>
              <w:pStyle w:val="conspluscell"/>
              <w:jc w:val="center"/>
            </w:pPr>
            <w:r w:rsidRPr="00CA2F9D">
              <w:t>1</w:t>
            </w:r>
          </w:p>
        </w:tc>
        <w:tc>
          <w:tcPr>
            <w:tcW w:w="736" w:type="dxa"/>
          </w:tcPr>
          <w:p w:rsidR="00D03AF7" w:rsidRPr="00CA2F9D" w:rsidRDefault="00D03AF7" w:rsidP="00577CF2">
            <w:pPr>
              <w:pStyle w:val="conspluscell"/>
              <w:jc w:val="center"/>
            </w:pPr>
            <w:r w:rsidRPr="00CA2F9D">
              <w:t>1</w:t>
            </w:r>
          </w:p>
        </w:tc>
        <w:tc>
          <w:tcPr>
            <w:tcW w:w="736" w:type="dxa"/>
          </w:tcPr>
          <w:p w:rsidR="00D03AF7" w:rsidRPr="00CA2F9D" w:rsidRDefault="00D03AF7" w:rsidP="00577CF2">
            <w:pPr>
              <w:pStyle w:val="conspluscell"/>
              <w:jc w:val="center"/>
            </w:pPr>
            <w:r w:rsidRPr="00CA2F9D">
              <w:t>2</w:t>
            </w:r>
          </w:p>
        </w:tc>
        <w:tc>
          <w:tcPr>
            <w:tcW w:w="736" w:type="dxa"/>
          </w:tcPr>
          <w:p w:rsidR="00D03AF7" w:rsidRPr="00CA2F9D" w:rsidRDefault="00D03AF7" w:rsidP="00577CF2">
            <w:pPr>
              <w:pStyle w:val="conspluscell"/>
              <w:jc w:val="center"/>
            </w:pPr>
            <w:r w:rsidRPr="00CA2F9D">
              <w:t>3</w:t>
            </w:r>
          </w:p>
        </w:tc>
      </w:tr>
      <w:tr w:rsidR="00D03AF7" w:rsidRPr="00577CF2">
        <w:trPr>
          <w:trHeight w:val="460"/>
        </w:trPr>
        <w:tc>
          <w:tcPr>
            <w:tcW w:w="567" w:type="dxa"/>
            <w:vMerge/>
          </w:tcPr>
          <w:p w:rsidR="00D03AF7" w:rsidRPr="00CA2F9D" w:rsidRDefault="00D03AF7" w:rsidP="00C51870">
            <w:pPr>
              <w:pStyle w:val="conspluscell"/>
            </w:pPr>
          </w:p>
        </w:tc>
        <w:tc>
          <w:tcPr>
            <w:tcW w:w="2102" w:type="dxa"/>
            <w:vMerge/>
          </w:tcPr>
          <w:p w:rsidR="00D03AF7" w:rsidRPr="00CA2F9D" w:rsidRDefault="00D03AF7" w:rsidP="00C51870">
            <w:pPr>
              <w:pStyle w:val="conspluscell"/>
            </w:pPr>
          </w:p>
        </w:tc>
        <w:tc>
          <w:tcPr>
            <w:tcW w:w="5094" w:type="dxa"/>
          </w:tcPr>
          <w:p w:rsidR="00D03AF7" w:rsidRPr="00CA2F9D" w:rsidRDefault="00D03AF7" w:rsidP="009B087B">
            <w:pPr>
              <w:pStyle w:val="conspluscell"/>
            </w:pPr>
            <w:r w:rsidRPr="00CA2F9D">
              <w:t>Доступность приоритетных объектов социальной инфраструктуры  в сфере культуры</w:t>
            </w:r>
          </w:p>
        </w:tc>
        <w:tc>
          <w:tcPr>
            <w:tcW w:w="1682" w:type="dxa"/>
          </w:tcPr>
          <w:p w:rsidR="00D03AF7" w:rsidRPr="00CA2F9D" w:rsidRDefault="00D03AF7" w:rsidP="00577CF2">
            <w:pPr>
              <w:pStyle w:val="conspluscell"/>
              <w:jc w:val="center"/>
            </w:pPr>
            <w:r w:rsidRPr="00CA2F9D">
              <w:t>Кол-во объектов</w:t>
            </w:r>
          </w:p>
        </w:tc>
        <w:tc>
          <w:tcPr>
            <w:tcW w:w="1621" w:type="dxa"/>
          </w:tcPr>
          <w:p w:rsidR="00D03AF7" w:rsidRPr="00CA2F9D" w:rsidRDefault="00D03AF7" w:rsidP="00577CF2">
            <w:pPr>
              <w:pStyle w:val="conspluscell"/>
              <w:jc w:val="center"/>
            </w:pPr>
          </w:p>
        </w:tc>
        <w:tc>
          <w:tcPr>
            <w:tcW w:w="1568" w:type="dxa"/>
          </w:tcPr>
          <w:p w:rsidR="00D03AF7" w:rsidRPr="00CA2F9D" w:rsidRDefault="00D03AF7" w:rsidP="00577CF2">
            <w:pPr>
              <w:pStyle w:val="conspluscell"/>
              <w:jc w:val="center"/>
            </w:pPr>
            <w:r w:rsidRPr="00CA2F9D">
              <w:t>1</w:t>
            </w:r>
          </w:p>
        </w:tc>
        <w:tc>
          <w:tcPr>
            <w:tcW w:w="736" w:type="dxa"/>
          </w:tcPr>
          <w:p w:rsidR="00D03AF7" w:rsidRPr="00CA2F9D" w:rsidRDefault="00D03AF7" w:rsidP="00577CF2">
            <w:pPr>
              <w:pStyle w:val="conspluscell"/>
              <w:jc w:val="center"/>
            </w:pPr>
            <w:r w:rsidRPr="00CA2F9D">
              <w:t>-</w:t>
            </w:r>
          </w:p>
        </w:tc>
        <w:tc>
          <w:tcPr>
            <w:tcW w:w="736" w:type="dxa"/>
          </w:tcPr>
          <w:p w:rsidR="00D03AF7" w:rsidRPr="00CA2F9D" w:rsidRDefault="00D03AF7" w:rsidP="00577CF2">
            <w:pPr>
              <w:pStyle w:val="conspluscell"/>
              <w:jc w:val="center"/>
            </w:pPr>
            <w:r w:rsidRPr="00CA2F9D">
              <w:t>1</w:t>
            </w:r>
          </w:p>
        </w:tc>
        <w:tc>
          <w:tcPr>
            <w:tcW w:w="736" w:type="dxa"/>
          </w:tcPr>
          <w:p w:rsidR="00D03AF7" w:rsidRPr="00CA2F9D" w:rsidRDefault="00D03AF7" w:rsidP="00577CF2">
            <w:pPr>
              <w:pStyle w:val="conspluscell"/>
              <w:jc w:val="center"/>
            </w:pPr>
            <w:r w:rsidRPr="00CA2F9D">
              <w:t>-</w:t>
            </w:r>
          </w:p>
        </w:tc>
      </w:tr>
      <w:tr w:rsidR="00D03AF7" w:rsidRPr="00577CF2">
        <w:trPr>
          <w:trHeight w:val="460"/>
        </w:trPr>
        <w:tc>
          <w:tcPr>
            <w:tcW w:w="567" w:type="dxa"/>
            <w:vMerge/>
          </w:tcPr>
          <w:p w:rsidR="00D03AF7" w:rsidRPr="00CA2F9D" w:rsidRDefault="00D03AF7" w:rsidP="00C51870">
            <w:pPr>
              <w:pStyle w:val="conspluscell"/>
            </w:pPr>
          </w:p>
        </w:tc>
        <w:tc>
          <w:tcPr>
            <w:tcW w:w="2102" w:type="dxa"/>
            <w:vMerge/>
          </w:tcPr>
          <w:p w:rsidR="00D03AF7" w:rsidRPr="00CA2F9D" w:rsidRDefault="00D03AF7" w:rsidP="00C51870">
            <w:pPr>
              <w:pStyle w:val="conspluscell"/>
            </w:pPr>
          </w:p>
        </w:tc>
        <w:tc>
          <w:tcPr>
            <w:tcW w:w="5094" w:type="dxa"/>
          </w:tcPr>
          <w:p w:rsidR="00D03AF7" w:rsidRPr="00CA2F9D" w:rsidRDefault="00D03AF7" w:rsidP="009B087B">
            <w:pPr>
              <w:pStyle w:val="conspluscell"/>
            </w:pPr>
            <w:r w:rsidRPr="00CA2F9D">
              <w:t>Доступность приоритетных объектов социальной инфраструктуры  в сфере образования</w:t>
            </w:r>
          </w:p>
        </w:tc>
        <w:tc>
          <w:tcPr>
            <w:tcW w:w="1682" w:type="dxa"/>
          </w:tcPr>
          <w:p w:rsidR="00D03AF7" w:rsidRPr="00CA2F9D" w:rsidRDefault="00D03AF7" w:rsidP="00577CF2">
            <w:pPr>
              <w:pStyle w:val="conspluscell"/>
              <w:jc w:val="center"/>
            </w:pPr>
            <w:r w:rsidRPr="00CA2F9D">
              <w:t>Кол-во объектов</w:t>
            </w:r>
          </w:p>
        </w:tc>
        <w:tc>
          <w:tcPr>
            <w:tcW w:w="1621" w:type="dxa"/>
          </w:tcPr>
          <w:p w:rsidR="00D03AF7" w:rsidRPr="00CA2F9D" w:rsidRDefault="00D03AF7" w:rsidP="00577CF2">
            <w:pPr>
              <w:pStyle w:val="conspluscell"/>
              <w:jc w:val="center"/>
            </w:pPr>
          </w:p>
        </w:tc>
        <w:tc>
          <w:tcPr>
            <w:tcW w:w="1568" w:type="dxa"/>
          </w:tcPr>
          <w:p w:rsidR="00D03AF7" w:rsidRPr="00CA2F9D" w:rsidRDefault="00D03AF7" w:rsidP="00577CF2">
            <w:pPr>
              <w:pStyle w:val="conspluscell"/>
              <w:jc w:val="center"/>
            </w:pPr>
            <w:r w:rsidRPr="00CA2F9D">
              <w:t>2</w:t>
            </w:r>
          </w:p>
        </w:tc>
        <w:tc>
          <w:tcPr>
            <w:tcW w:w="736" w:type="dxa"/>
          </w:tcPr>
          <w:p w:rsidR="00D03AF7" w:rsidRPr="00CA2F9D" w:rsidRDefault="00D03AF7" w:rsidP="00577CF2">
            <w:pPr>
              <w:pStyle w:val="conspluscell"/>
              <w:jc w:val="center"/>
            </w:pPr>
            <w:r w:rsidRPr="00CA2F9D">
              <w:t>1</w:t>
            </w:r>
          </w:p>
        </w:tc>
        <w:tc>
          <w:tcPr>
            <w:tcW w:w="736" w:type="dxa"/>
          </w:tcPr>
          <w:p w:rsidR="00D03AF7" w:rsidRPr="00CA2F9D" w:rsidRDefault="00D03AF7" w:rsidP="00577CF2">
            <w:pPr>
              <w:pStyle w:val="conspluscell"/>
              <w:jc w:val="center"/>
            </w:pPr>
            <w:r w:rsidRPr="00CA2F9D">
              <w:t>1</w:t>
            </w:r>
          </w:p>
        </w:tc>
        <w:tc>
          <w:tcPr>
            <w:tcW w:w="736" w:type="dxa"/>
          </w:tcPr>
          <w:p w:rsidR="00D03AF7" w:rsidRPr="00CA2F9D" w:rsidRDefault="00D03AF7" w:rsidP="00577CF2">
            <w:pPr>
              <w:pStyle w:val="conspluscell"/>
              <w:jc w:val="center"/>
            </w:pPr>
            <w:r w:rsidRPr="00CA2F9D">
              <w:t>2</w:t>
            </w:r>
          </w:p>
        </w:tc>
      </w:tr>
      <w:tr w:rsidR="00D03AF7" w:rsidRPr="00577CF2">
        <w:trPr>
          <w:trHeight w:val="460"/>
        </w:trPr>
        <w:tc>
          <w:tcPr>
            <w:tcW w:w="567" w:type="dxa"/>
            <w:vMerge/>
          </w:tcPr>
          <w:p w:rsidR="00D03AF7" w:rsidRPr="00CA2F9D" w:rsidRDefault="00D03AF7" w:rsidP="00C51870">
            <w:pPr>
              <w:pStyle w:val="conspluscell"/>
            </w:pPr>
          </w:p>
        </w:tc>
        <w:tc>
          <w:tcPr>
            <w:tcW w:w="2102" w:type="dxa"/>
            <w:vMerge/>
          </w:tcPr>
          <w:p w:rsidR="00D03AF7" w:rsidRPr="00CA2F9D" w:rsidRDefault="00D03AF7" w:rsidP="00C51870">
            <w:pPr>
              <w:pStyle w:val="conspluscell"/>
            </w:pPr>
          </w:p>
        </w:tc>
        <w:tc>
          <w:tcPr>
            <w:tcW w:w="5094" w:type="dxa"/>
          </w:tcPr>
          <w:p w:rsidR="00D03AF7" w:rsidRPr="00CA2F9D" w:rsidRDefault="00D03AF7" w:rsidP="009B087B">
            <w:pPr>
              <w:pStyle w:val="conspluscell"/>
            </w:pPr>
            <w:r w:rsidRPr="00CA2F9D">
              <w:t>Доступность объектов в сфере потребительского рынка</w:t>
            </w:r>
          </w:p>
        </w:tc>
        <w:tc>
          <w:tcPr>
            <w:tcW w:w="1682" w:type="dxa"/>
          </w:tcPr>
          <w:p w:rsidR="00D03AF7" w:rsidRPr="00CA2F9D" w:rsidRDefault="00D03AF7" w:rsidP="00577CF2">
            <w:pPr>
              <w:pStyle w:val="conspluscell"/>
              <w:jc w:val="center"/>
            </w:pPr>
            <w:r w:rsidRPr="00CA2F9D">
              <w:t>Кол-во объектов</w:t>
            </w:r>
          </w:p>
        </w:tc>
        <w:tc>
          <w:tcPr>
            <w:tcW w:w="1621" w:type="dxa"/>
          </w:tcPr>
          <w:p w:rsidR="00D03AF7" w:rsidRPr="00CA2F9D" w:rsidRDefault="00D03AF7" w:rsidP="00577CF2">
            <w:pPr>
              <w:pStyle w:val="conspluscell"/>
              <w:jc w:val="center"/>
            </w:pPr>
          </w:p>
        </w:tc>
        <w:tc>
          <w:tcPr>
            <w:tcW w:w="1568" w:type="dxa"/>
          </w:tcPr>
          <w:p w:rsidR="00D03AF7" w:rsidRPr="00CA2F9D" w:rsidRDefault="00D03AF7" w:rsidP="00577CF2">
            <w:pPr>
              <w:pStyle w:val="conspluscell"/>
              <w:jc w:val="center"/>
            </w:pPr>
            <w:r w:rsidRPr="00CA2F9D">
              <w:t>0</w:t>
            </w:r>
          </w:p>
        </w:tc>
        <w:tc>
          <w:tcPr>
            <w:tcW w:w="736" w:type="dxa"/>
          </w:tcPr>
          <w:p w:rsidR="00D03AF7" w:rsidRPr="00CA2F9D" w:rsidRDefault="00D03AF7" w:rsidP="00577CF2">
            <w:pPr>
              <w:pStyle w:val="conspluscell"/>
              <w:jc w:val="center"/>
            </w:pPr>
            <w:r w:rsidRPr="00CA2F9D">
              <w:t>-</w:t>
            </w:r>
          </w:p>
        </w:tc>
        <w:tc>
          <w:tcPr>
            <w:tcW w:w="736" w:type="dxa"/>
          </w:tcPr>
          <w:p w:rsidR="00D03AF7" w:rsidRPr="00CA2F9D" w:rsidRDefault="00D03AF7" w:rsidP="00577CF2">
            <w:pPr>
              <w:pStyle w:val="conspluscell"/>
              <w:jc w:val="center"/>
            </w:pPr>
            <w:r w:rsidRPr="00CA2F9D">
              <w:t>-</w:t>
            </w:r>
          </w:p>
        </w:tc>
        <w:tc>
          <w:tcPr>
            <w:tcW w:w="736" w:type="dxa"/>
          </w:tcPr>
          <w:p w:rsidR="00D03AF7" w:rsidRPr="00CA2F9D" w:rsidRDefault="00D03AF7" w:rsidP="00577CF2">
            <w:pPr>
              <w:pStyle w:val="conspluscell"/>
              <w:jc w:val="center"/>
            </w:pPr>
            <w:r w:rsidRPr="00CA2F9D">
              <w:t>2</w:t>
            </w:r>
          </w:p>
        </w:tc>
      </w:tr>
      <w:tr w:rsidR="00D03AF7" w:rsidRPr="00577CF2">
        <w:trPr>
          <w:trHeight w:val="460"/>
        </w:trPr>
        <w:tc>
          <w:tcPr>
            <w:tcW w:w="567" w:type="dxa"/>
            <w:vMerge/>
          </w:tcPr>
          <w:p w:rsidR="00D03AF7" w:rsidRPr="00CA2F9D" w:rsidRDefault="00D03AF7" w:rsidP="00C51870">
            <w:pPr>
              <w:pStyle w:val="conspluscell"/>
            </w:pPr>
          </w:p>
        </w:tc>
        <w:tc>
          <w:tcPr>
            <w:tcW w:w="2102" w:type="dxa"/>
            <w:vMerge/>
          </w:tcPr>
          <w:p w:rsidR="00D03AF7" w:rsidRPr="00CA2F9D" w:rsidRDefault="00D03AF7" w:rsidP="00C51870">
            <w:pPr>
              <w:pStyle w:val="conspluscell"/>
            </w:pPr>
          </w:p>
        </w:tc>
        <w:tc>
          <w:tcPr>
            <w:tcW w:w="5094" w:type="dxa"/>
          </w:tcPr>
          <w:p w:rsidR="00D03AF7" w:rsidRPr="00CA2F9D" w:rsidRDefault="00D03AF7" w:rsidP="009B087B">
            <w:pPr>
              <w:pStyle w:val="conspluscell"/>
            </w:pPr>
            <w:r w:rsidRPr="00CA2F9D">
              <w:t>Доступность административных зданий</w:t>
            </w:r>
          </w:p>
        </w:tc>
        <w:tc>
          <w:tcPr>
            <w:tcW w:w="1682" w:type="dxa"/>
          </w:tcPr>
          <w:p w:rsidR="00D03AF7" w:rsidRPr="00CA2F9D" w:rsidRDefault="00D03AF7" w:rsidP="00577CF2">
            <w:pPr>
              <w:pStyle w:val="conspluscell"/>
              <w:jc w:val="center"/>
            </w:pPr>
            <w:r w:rsidRPr="00CA2F9D">
              <w:t>Кол-во объектов</w:t>
            </w:r>
          </w:p>
        </w:tc>
        <w:tc>
          <w:tcPr>
            <w:tcW w:w="1621" w:type="dxa"/>
          </w:tcPr>
          <w:p w:rsidR="00D03AF7" w:rsidRPr="00CA2F9D" w:rsidRDefault="00D03AF7" w:rsidP="00577CF2">
            <w:pPr>
              <w:pStyle w:val="conspluscell"/>
              <w:jc w:val="center"/>
            </w:pPr>
          </w:p>
        </w:tc>
        <w:tc>
          <w:tcPr>
            <w:tcW w:w="1568" w:type="dxa"/>
          </w:tcPr>
          <w:p w:rsidR="00D03AF7" w:rsidRPr="00CA2F9D" w:rsidRDefault="00D03AF7" w:rsidP="00577CF2">
            <w:pPr>
              <w:pStyle w:val="conspluscell"/>
              <w:jc w:val="center"/>
            </w:pPr>
            <w:r w:rsidRPr="00CA2F9D">
              <w:t>0</w:t>
            </w:r>
          </w:p>
        </w:tc>
        <w:tc>
          <w:tcPr>
            <w:tcW w:w="736" w:type="dxa"/>
          </w:tcPr>
          <w:p w:rsidR="00D03AF7" w:rsidRPr="00CA2F9D" w:rsidRDefault="00D03AF7" w:rsidP="00577CF2">
            <w:pPr>
              <w:pStyle w:val="conspluscell"/>
              <w:jc w:val="center"/>
            </w:pPr>
            <w:r w:rsidRPr="00CA2F9D">
              <w:t>-</w:t>
            </w:r>
          </w:p>
        </w:tc>
        <w:tc>
          <w:tcPr>
            <w:tcW w:w="736" w:type="dxa"/>
          </w:tcPr>
          <w:p w:rsidR="00D03AF7" w:rsidRPr="00CA2F9D" w:rsidRDefault="00D03AF7" w:rsidP="00577CF2">
            <w:pPr>
              <w:pStyle w:val="conspluscell"/>
              <w:jc w:val="center"/>
            </w:pPr>
            <w:r w:rsidRPr="00CA2F9D">
              <w:t>-</w:t>
            </w:r>
          </w:p>
        </w:tc>
        <w:tc>
          <w:tcPr>
            <w:tcW w:w="736" w:type="dxa"/>
          </w:tcPr>
          <w:p w:rsidR="00D03AF7" w:rsidRPr="00CA2F9D" w:rsidRDefault="00D03AF7" w:rsidP="00577CF2">
            <w:pPr>
              <w:pStyle w:val="conspluscell"/>
              <w:jc w:val="center"/>
            </w:pPr>
            <w:r w:rsidRPr="00CA2F9D">
              <w:t>1</w:t>
            </w:r>
          </w:p>
        </w:tc>
      </w:tr>
      <w:tr w:rsidR="00D03AF7" w:rsidRPr="00577CF2">
        <w:trPr>
          <w:trHeight w:val="460"/>
        </w:trPr>
        <w:tc>
          <w:tcPr>
            <w:tcW w:w="567" w:type="dxa"/>
            <w:vMerge/>
          </w:tcPr>
          <w:p w:rsidR="00D03AF7" w:rsidRPr="00CA2F9D" w:rsidRDefault="00D03AF7" w:rsidP="00C51870">
            <w:pPr>
              <w:pStyle w:val="conspluscell"/>
            </w:pPr>
          </w:p>
        </w:tc>
        <w:tc>
          <w:tcPr>
            <w:tcW w:w="2102" w:type="dxa"/>
            <w:vMerge/>
          </w:tcPr>
          <w:p w:rsidR="00D03AF7" w:rsidRPr="00CA2F9D" w:rsidRDefault="00D03AF7" w:rsidP="00C51870">
            <w:pPr>
              <w:pStyle w:val="conspluscell"/>
            </w:pPr>
          </w:p>
        </w:tc>
        <w:tc>
          <w:tcPr>
            <w:tcW w:w="5094" w:type="dxa"/>
          </w:tcPr>
          <w:p w:rsidR="00D03AF7" w:rsidRPr="00CA2F9D" w:rsidRDefault="00D03AF7" w:rsidP="00B0631A">
            <w:pPr>
              <w:pStyle w:val="conspluscell"/>
            </w:pPr>
            <w:r w:rsidRPr="00CA2F9D">
              <w:t>Устройство специально отведенных парковочных мест для автотранспорта инвалидов на парковках</w:t>
            </w:r>
          </w:p>
        </w:tc>
        <w:tc>
          <w:tcPr>
            <w:tcW w:w="1682" w:type="dxa"/>
          </w:tcPr>
          <w:p w:rsidR="00D03AF7" w:rsidRPr="00CA2F9D" w:rsidRDefault="00D03AF7" w:rsidP="00577CF2">
            <w:pPr>
              <w:pStyle w:val="conspluscell"/>
              <w:jc w:val="center"/>
            </w:pPr>
            <w:r w:rsidRPr="00CA2F9D">
              <w:t>Кол-во объектов</w:t>
            </w:r>
          </w:p>
        </w:tc>
        <w:tc>
          <w:tcPr>
            <w:tcW w:w="1621" w:type="dxa"/>
          </w:tcPr>
          <w:p w:rsidR="00D03AF7" w:rsidRPr="00CA2F9D" w:rsidRDefault="00D03AF7" w:rsidP="00577CF2">
            <w:pPr>
              <w:pStyle w:val="conspluscell"/>
              <w:jc w:val="center"/>
            </w:pPr>
          </w:p>
        </w:tc>
        <w:tc>
          <w:tcPr>
            <w:tcW w:w="1568" w:type="dxa"/>
          </w:tcPr>
          <w:p w:rsidR="00D03AF7" w:rsidRPr="00CA2F9D" w:rsidRDefault="00D03AF7" w:rsidP="00577CF2">
            <w:pPr>
              <w:pStyle w:val="conspluscell"/>
              <w:jc w:val="center"/>
            </w:pPr>
            <w:r w:rsidRPr="00CA2F9D">
              <w:t>0</w:t>
            </w:r>
          </w:p>
        </w:tc>
        <w:tc>
          <w:tcPr>
            <w:tcW w:w="736" w:type="dxa"/>
          </w:tcPr>
          <w:p w:rsidR="00D03AF7" w:rsidRPr="00CA2F9D" w:rsidRDefault="00D03AF7" w:rsidP="00577CF2">
            <w:pPr>
              <w:pStyle w:val="conspluscell"/>
              <w:jc w:val="center"/>
            </w:pPr>
            <w:r w:rsidRPr="00CA2F9D">
              <w:t>-</w:t>
            </w:r>
          </w:p>
        </w:tc>
        <w:tc>
          <w:tcPr>
            <w:tcW w:w="736" w:type="dxa"/>
          </w:tcPr>
          <w:p w:rsidR="00D03AF7" w:rsidRPr="00CA2F9D" w:rsidRDefault="00D03AF7" w:rsidP="00577CF2">
            <w:pPr>
              <w:pStyle w:val="conspluscell"/>
              <w:jc w:val="center"/>
            </w:pPr>
            <w:r w:rsidRPr="00CA2F9D">
              <w:t>-</w:t>
            </w:r>
          </w:p>
        </w:tc>
        <w:tc>
          <w:tcPr>
            <w:tcW w:w="736" w:type="dxa"/>
          </w:tcPr>
          <w:p w:rsidR="00D03AF7" w:rsidRPr="00CA2F9D" w:rsidRDefault="00D03AF7" w:rsidP="00577CF2">
            <w:pPr>
              <w:pStyle w:val="conspluscell"/>
              <w:jc w:val="center"/>
            </w:pPr>
            <w:r w:rsidRPr="00CA2F9D">
              <w:t>4</w:t>
            </w:r>
          </w:p>
        </w:tc>
      </w:tr>
      <w:tr w:rsidR="00D03AF7" w:rsidRPr="00577CF2">
        <w:trPr>
          <w:trHeight w:val="460"/>
        </w:trPr>
        <w:tc>
          <w:tcPr>
            <w:tcW w:w="567" w:type="dxa"/>
            <w:vMerge/>
          </w:tcPr>
          <w:p w:rsidR="00D03AF7" w:rsidRPr="00CA2F9D" w:rsidRDefault="00D03AF7" w:rsidP="00C51870">
            <w:pPr>
              <w:pStyle w:val="conspluscell"/>
            </w:pPr>
          </w:p>
        </w:tc>
        <w:tc>
          <w:tcPr>
            <w:tcW w:w="2102" w:type="dxa"/>
            <w:vMerge/>
          </w:tcPr>
          <w:p w:rsidR="00D03AF7" w:rsidRPr="00CA2F9D" w:rsidRDefault="00D03AF7" w:rsidP="00C51870">
            <w:pPr>
              <w:pStyle w:val="conspluscell"/>
            </w:pPr>
          </w:p>
        </w:tc>
        <w:tc>
          <w:tcPr>
            <w:tcW w:w="5094" w:type="dxa"/>
          </w:tcPr>
          <w:p w:rsidR="00D03AF7" w:rsidRPr="00CA2F9D" w:rsidRDefault="00D03AF7" w:rsidP="00EE5385">
            <w:pPr>
              <w:pStyle w:val="conspluscell"/>
            </w:pPr>
            <w:r w:rsidRPr="00CA2F9D">
              <w:t xml:space="preserve">Доля специалистов сферы образования, культуры, физической культуры и спорта, прошедших специальную подготовку для работы с инвалидами </w:t>
            </w:r>
          </w:p>
        </w:tc>
        <w:tc>
          <w:tcPr>
            <w:tcW w:w="1682" w:type="dxa"/>
          </w:tcPr>
          <w:p w:rsidR="00D03AF7" w:rsidRPr="00CA2F9D" w:rsidRDefault="00D03AF7" w:rsidP="00577CF2">
            <w:pPr>
              <w:pStyle w:val="conspluscell"/>
              <w:jc w:val="center"/>
            </w:pPr>
            <w:r w:rsidRPr="00CA2F9D">
              <w:t>Чел.</w:t>
            </w:r>
          </w:p>
        </w:tc>
        <w:tc>
          <w:tcPr>
            <w:tcW w:w="1621" w:type="dxa"/>
          </w:tcPr>
          <w:p w:rsidR="00D03AF7" w:rsidRPr="00CA2F9D" w:rsidRDefault="00D03AF7" w:rsidP="00577CF2">
            <w:pPr>
              <w:pStyle w:val="conspluscell"/>
              <w:jc w:val="center"/>
            </w:pPr>
          </w:p>
        </w:tc>
        <w:tc>
          <w:tcPr>
            <w:tcW w:w="1568" w:type="dxa"/>
          </w:tcPr>
          <w:p w:rsidR="00D03AF7" w:rsidRPr="00CA2F9D" w:rsidRDefault="00D03AF7" w:rsidP="00577CF2">
            <w:pPr>
              <w:pStyle w:val="conspluscell"/>
              <w:jc w:val="center"/>
            </w:pPr>
            <w:r w:rsidRPr="00CA2F9D">
              <w:t>4</w:t>
            </w:r>
          </w:p>
        </w:tc>
        <w:tc>
          <w:tcPr>
            <w:tcW w:w="736" w:type="dxa"/>
          </w:tcPr>
          <w:p w:rsidR="00D03AF7" w:rsidRPr="00CA2F9D" w:rsidRDefault="00D03AF7" w:rsidP="00577CF2">
            <w:pPr>
              <w:pStyle w:val="conspluscell"/>
              <w:jc w:val="center"/>
            </w:pPr>
            <w:r w:rsidRPr="00CA2F9D">
              <w:t>-</w:t>
            </w:r>
          </w:p>
        </w:tc>
        <w:tc>
          <w:tcPr>
            <w:tcW w:w="736" w:type="dxa"/>
          </w:tcPr>
          <w:p w:rsidR="00D03AF7" w:rsidRPr="00CA2F9D" w:rsidRDefault="00D03AF7" w:rsidP="00577CF2">
            <w:pPr>
              <w:pStyle w:val="conspluscell"/>
              <w:jc w:val="center"/>
            </w:pPr>
            <w:r w:rsidRPr="00CA2F9D">
              <w:t>7</w:t>
            </w:r>
          </w:p>
        </w:tc>
        <w:tc>
          <w:tcPr>
            <w:tcW w:w="736" w:type="dxa"/>
          </w:tcPr>
          <w:p w:rsidR="00D03AF7" w:rsidRPr="00CA2F9D" w:rsidRDefault="00D03AF7" w:rsidP="00577CF2">
            <w:pPr>
              <w:pStyle w:val="conspluscell"/>
              <w:jc w:val="center"/>
            </w:pPr>
            <w:r w:rsidRPr="00CA2F9D">
              <w:t>8</w:t>
            </w:r>
          </w:p>
        </w:tc>
      </w:tr>
      <w:tr w:rsidR="00D03AF7" w:rsidRPr="00577CF2">
        <w:trPr>
          <w:trHeight w:val="460"/>
        </w:trPr>
        <w:tc>
          <w:tcPr>
            <w:tcW w:w="567" w:type="dxa"/>
          </w:tcPr>
          <w:p w:rsidR="00D03AF7" w:rsidRPr="00CA2F9D" w:rsidRDefault="00D03AF7" w:rsidP="00C51870">
            <w:pPr>
              <w:pStyle w:val="conspluscell"/>
            </w:pPr>
            <w:r w:rsidRPr="00CA2F9D">
              <w:t>3.</w:t>
            </w:r>
          </w:p>
        </w:tc>
        <w:tc>
          <w:tcPr>
            <w:tcW w:w="2102" w:type="dxa"/>
          </w:tcPr>
          <w:p w:rsidR="00D03AF7" w:rsidRPr="00577CF2" w:rsidRDefault="00D03AF7" w:rsidP="00577CF2">
            <w:pPr>
              <w:widowControl w:val="0"/>
              <w:autoSpaceDE w:val="0"/>
              <w:autoSpaceDN w:val="0"/>
              <w:adjustRightInd w:val="0"/>
              <w:spacing w:after="0" w:line="240" w:lineRule="auto"/>
              <w:rPr>
                <w:rFonts w:ascii="Times New Roman" w:hAnsi="Times New Roman" w:cs="Times New Roman"/>
                <w:sz w:val="24"/>
                <w:szCs w:val="24"/>
              </w:rPr>
            </w:pPr>
            <w:r w:rsidRPr="00577CF2">
              <w:rPr>
                <w:rFonts w:ascii="Times New Roman" w:hAnsi="Times New Roman" w:cs="Times New Roman"/>
                <w:sz w:val="24"/>
                <w:szCs w:val="24"/>
              </w:rPr>
              <w:t xml:space="preserve">Мероприятия по предоставлению услуг по культурной, спортивно-оздоровительной и социальной реабилитации </w:t>
            </w:r>
          </w:p>
        </w:tc>
        <w:tc>
          <w:tcPr>
            <w:tcW w:w="5094" w:type="dxa"/>
          </w:tcPr>
          <w:p w:rsidR="00D03AF7" w:rsidRPr="00577CF2" w:rsidRDefault="00D03AF7" w:rsidP="00577CF2">
            <w:pPr>
              <w:widowControl w:val="0"/>
              <w:autoSpaceDE w:val="0"/>
              <w:autoSpaceDN w:val="0"/>
              <w:adjustRightInd w:val="0"/>
              <w:spacing w:after="0" w:line="240" w:lineRule="auto"/>
              <w:rPr>
                <w:rFonts w:ascii="Times New Roman" w:hAnsi="Times New Roman" w:cs="Times New Roman"/>
                <w:sz w:val="24"/>
                <w:szCs w:val="24"/>
              </w:rPr>
            </w:pPr>
            <w:r w:rsidRPr="00577CF2">
              <w:rPr>
                <w:rFonts w:ascii="Times New Roman" w:hAnsi="Times New Roman" w:cs="Times New Roman"/>
                <w:sz w:val="24"/>
                <w:szCs w:val="24"/>
              </w:rPr>
              <w:t>Проведение ежегодного фестиваля для инвалидов «Преодолей себя», ежегодной Декады инвалидов</w:t>
            </w:r>
          </w:p>
        </w:tc>
        <w:tc>
          <w:tcPr>
            <w:tcW w:w="1682" w:type="dxa"/>
          </w:tcPr>
          <w:p w:rsidR="00D03AF7" w:rsidRPr="00CA2F9D" w:rsidRDefault="00D03AF7" w:rsidP="00577CF2">
            <w:pPr>
              <w:pStyle w:val="conspluscell"/>
              <w:jc w:val="center"/>
            </w:pPr>
            <w:r w:rsidRPr="00CA2F9D">
              <w:t>Кол-во проводимых мероприятий</w:t>
            </w:r>
          </w:p>
        </w:tc>
        <w:tc>
          <w:tcPr>
            <w:tcW w:w="1621" w:type="dxa"/>
          </w:tcPr>
          <w:p w:rsidR="00D03AF7" w:rsidRPr="00CA2F9D" w:rsidRDefault="00D03AF7" w:rsidP="00577CF2">
            <w:pPr>
              <w:pStyle w:val="conspluscell"/>
              <w:jc w:val="center"/>
            </w:pPr>
          </w:p>
        </w:tc>
        <w:tc>
          <w:tcPr>
            <w:tcW w:w="1568" w:type="dxa"/>
          </w:tcPr>
          <w:p w:rsidR="00D03AF7" w:rsidRPr="00CA2F9D" w:rsidRDefault="00D03AF7" w:rsidP="00577CF2">
            <w:pPr>
              <w:pStyle w:val="conspluscell"/>
              <w:jc w:val="center"/>
            </w:pPr>
            <w:r w:rsidRPr="00CA2F9D">
              <w:t>2</w:t>
            </w:r>
          </w:p>
        </w:tc>
        <w:tc>
          <w:tcPr>
            <w:tcW w:w="736" w:type="dxa"/>
          </w:tcPr>
          <w:p w:rsidR="00D03AF7" w:rsidRPr="00CA2F9D" w:rsidRDefault="00D03AF7" w:rsidP="00577CF2">
            <w:pPr>
              <w:pStyle w:val="conspluscell"/>
              <w:jc w:val="center"/>
            </w:pPr>
            <w:r w:rsidRPr="00CA2F9D">
              <w:t>2</w:t>
            </w:r>
          </w:p>
        </w:tc>
        <w:tc>
          <w:tcPr>
            <w:tcW w:w="736" w:type="dxa"/>
          </w:tcPr>
          <w:p w:rsidR="00D03AF7" w:rsidRPr="00CA2F9D" w:rsidRDefault="00D03AF7" w:rsidP="00577CF2">
            <w:pPr>
              <w:pStyle w:val="conspluscell"/>
              <w:jc w:val="center"/>
            </w:pPr>
            <w:r w:rsidRPr="00CA2F9D">
              <w:t>2</w:t>
            </w:r>
          </w:p>
        </w:tc>
        <w:tc>
          <w:tcPr>
            <w:tcW w:w="736" w:type="dxa"/>
          </w:tcPr>
          <w:p w:rsidR="00D03AF7" w:rsidRPr="00CA2F9D" w:rsidRDefault="00D03AF7" w:rsidP="00577CF2">
            <w:pPr>
              <w:pStyle w:val="conspluscell"/>
              <w:jc w:val="center"/>
            </w:pPr>
            <w:r w:rsidRPr="00CA2F9D">
              <w:t>2</w:t>
            </w:r>
          </w:p>
        </w:tc>
      </w:tr>
      <w:tr w:rsidR="00D03AF7" w:rsidRPr="00577CF2">
        <w:trPr>
          <w:trHeight w:val="460"/>
        </w:trPr>
        <w:tc>
          <w:tcPr>
            <w:tcW w:w="567" w:type="dxa"/>
            <w:vMerge w:val="restart"/>
          </w:tcPr>
          <w:p w:rsidR="00D03AF7" w:rsidRPr="00CA2F9D" w:rsidRDefault="00D03AF7" w:rsidP="00C51870">
            <w:pPr>
              <w:pStyle w:val="conspluscell"/>
            </w:pPr>
            <w:r w:rsidRPr="00CA2F9D">
              <w:t>4.</w:t>
            </w:r>
          </w:p>
        </w:tc>
        <w:tc>
          <w:tcPr>
            <w:tcW w:w="2102" w:type="dxa"/>
            <w:vMerge w:val="restart"/>
          </w:tcPr>
          <w:p w:rsidR="00D03AF7" w:rsidRPr="00CA2F9D" w:rsidRDefault="00D03AF7" w:rsidP="00C51870">
            <w:pPr>
              <w:pStyle w:val="conspluscell"/>
            </w:pPr>
            <w:r w:rsidRPr="00CA2F9D">
              <w:t>Комплекс информационных, просветительских мероприятий</w:t>
            </w:r>
          </w:p>
        </w:tc>
        <w:tc>
          <w:tcPr>
            <w:tcW w:w="5094" w:type="dxa"/>
          </w:tcPr>
          <w:p w:rsidR="00D03AF7" w:rsidRPr="00CA2F9D" w:rsidRDefault="00D03AF7" w:rsidP="00C51870">
            <w:pPr>
              <w:pStyle w:val="conspluscell"/>
            </w:pPr>
            <w:r w:rsidRPr="00CA2F9D">
              <w:t>Проведение совещаний, круглых столов по проблемам инвалидов и инвалидности</w:t>
            </w:r>
          </w:p>
        </w:tc>
        <w:tc>
          <w:tcPr>
            <w:tcW w:w="1682" w:type="dxa"/>
          </w:tcPr>
          <w:p w:rsidR="00D03AF7" w:rsidRPr="00CA2F9D" w:rsidRDefault="00D03AF7" w:rsidP="00577CF2">
            <w:pPr>
              <w:pStyle w:val="conspluscell"/>
              <w:jc w:val="center"/>
            </w:pPr>
            <w:r w:rsidRPr="00CA2F9D">
              <w:t>Кол-во проводимых мероприятий</w:t>
            </w:r>
          </w:p>
        </w:tc>
        <w:tc>
          <w:tcPr>
            <w:tcW w:w="1621" w:type="dxa"/>
          </w:tcPr>
          <w:p w:rsidR="00D03AF7" w:rsidRPr="00CA2F9D" w:rsidRDefault="00D03AF7" w:rsidP="00577CF2">
            <w:pPr>
              <w:pStyle w:val="conspluscell"/>
              <w:jc w:val="center"/>
            </w:pPr>
          </w:p>
        </w:tc>
        <w:tc>
          <w:tcPr>
            <w:tcW w:w="1568" w:type="dxa"/>
          </w:tcPr>
          <w:p w:rsidR="00D03AF7" w:rsidRPr="00CA2F9D" w:rsidRDefault="00D03AF7" w:rsidP="00577CF2">
            <w:pPr>
              <w:pStyle w:val="conspluscell"/>
              <w:jc w:val="center"/>
            </w:pPr>
            <w:r w:rsidRPr="00CA2F9D">
              <w:t>1</w:t>
            </w:r>
          </w:p>
        </w:tc>
        <w:tc>
          <w:tcPr>
            <w:tcW w:w="736" w:type="dxa"/>
          </w:tcPr>
          <w:p w:rsidR="00D03AF7" w:rsidRPr="00CA2F9D" w:rsidRDefault="00D03AF7" w:rsidP="00577CF2">
            <w:pPr>
              <w:pStyle w:val="conspluscell"/>
              <w:jc w:val="center"/>
            </w:pPr>
            <w:r w:rsidRPr="00CA2F9D">
              <w:t>1</w:t>
            </w:r>
          </w:p>
        </w:tc>
        <w:tc>
          <w:tcPr>
            <w:tcW w:w="736" w:type="dxa"/>
          </w:tcPr>
          <w:p w:rsidR="00D03AF7" w:rsidRPr="00CA2F9D" w:rsidRDefault="00D03AF7" w:rsidP="00577CF2">
            <w:pPr>
              <w:pStyle w:val="conspluscell"/>
              <w:jc w:val="center"/>
            </w:pPr>
            <w:r w:rsidRPr="00CA2F9D">
              <w:t>1</w:t>
            </w:r>
          </w:p>
        </w:tc>
        <w:tc>
          <w:tcPr>
            <w:tcW w:w="736" w:type="dxa"/>
          </w:tcPr>
          <w:p w:rsidR="00D03AF7" w:rsidRPr="00CA2F9D" w:rsidRDefault="00D03AF7" w:rsidP="00577CF2">
            <w:pPr>
              <w:pStyle w:val="conspluscell"/>
              <w:jc w:val="center"/>
            </w:pPr>
            <w:r w:rsidRPr="00CA2F9D">
              <w:t>1</w:t>
            </w:r>
          </w:p>
        </w:tc>
      </w:tr>
      <w:tr w:rsidR="00D03AF7" w:rsidRPr="00577CF2">
        <w:trPr>
          <w:trHeight w:val="460"/>
        </w:trPr>
        <w:tc>
          <w:tcPr>
            <w:tcW w:w="567" w:type="dxa"/>
            <w:vMerge/>
          </w:tcPr>
          <w:p w:rsidR="00D03AF7" w:rsidRPr="00CA2F9D" w:rsidRDefault="00D03AF7" w:rsidP="00C51870">
            <w:pPr>
              <w:pStyle w:val="conspluscell"/>
            </w:pPr>
          </w:p>
        </w:tc>
        <w:tc>
          <w:tcPr>
            <w:tcW w:w="2102" w:type="dxa"/>
            <w:vMerge/>
          </w:tcPr>
          <w:p w:rsidR="00D03AF7" w:rsidRPr="00CA2F9D" w:rsidRDefault="00D03AF7" w:rsidP="00C51870">
            <w:pPr>
              <w:pStyle w:val="conspluscell"/>
            </w:pPr>
          </w:p>
        </w:tc>
        <w:tc>
          <w:tcPr>
            <w:tcW w:w="5094" w:type="dxa"/>
          </w:tcPr>
          <w:p w:rsidR="00D03AF7" w:rsidRPr="00CA2F9D" w:rsidRDefault="00D03AF7" w:rsidP="00C51870">
            <w:pPr>
              <w:pStyle w:val="conspluscell"/>
            </w:pPr>
            <w:r w:rsidRPr="00CA2F9D">
              <w:t>Формирование благоприятного общественного мнения в отношении инвалидов через СМИ, информационное освещение проблем инвалидов</w:t>
            </w:r>
          </w:p>
        </w:tc>
        <w:tc>
          <w:tcPr>
            <w:tcW w:w="1682" w:type="dxa"/>
          </w:tcPr>
          <w:p w:rsidR="00D03AF7" w:rsidRPr="00CA2F9D" w:rsidRDefault="00D03AF7" w:rsidP="00577CF2">
            <w:pPr>
              <w:pStyle w:val="conspluscell"/>
              <w:jc w:val="center"/>
            </w:pPr>
            <w:r w:rsidRPr="00CA2F9D">
              <w:t>Количество выпущенных статей</w:t>
            </w:r>
          </w:p>
        </w:tc>
        <w:tc>
          <w:tcPr>
            <w:tcW w:w="1621" w:type="dxa"/>
          </w:tcPr>
          <w:p w:rsidR="00D03AF7" w:rsidRPr="00CA2F9D" w:rsidRDefault="00D03AF7" w:rsidP="00577CF2">
            <w:pPr>
              <w:pStyle w:val="conspluscell"/>
              <w:jc w:val="center"/>
            </w:pPr>
          </w:p>
        </w:tc>
        <w:tc>
          <w:tcPr>
            <w:tcW w:w="1568" w:type="dxa"/>
          </w:tcPr>
          <w:p w:rsidR="00D03AF7" w:rsidRPr="00CA2F9D" w:rsidRDefault="00D03AF7" w:rsidP="00577CF2">
            <w:pPr>
              <w:pStyle w:val="conspluscell"/>
              <w:jc w:val="center"/>
            </w:pPr>
            <w:r w:rsidRPr="00CA2F9D">
              <w:t>6</w:t>
            </w:r>
          </w:p>
        </w:tc>
        <w:tc>
          <w:tcPr>
            <w:tcW w:w="736" w:type="dxa"/>
          </w:tcPr>
          <w:p w:rsidR="00D03AF7" w:rsidRPr="00CA2F9D" w:rsidRDefault="00D03AF7" w:rsidP="00577CF2">
            <w:pPr>
              <w:pStyle w:val="conspluscell"/>
              <w:jc w:val="center"/>
            </w:pPr>
            <w:r w:rsidRPr="00CA2F9D">
              <w:t>7</w:t>
            </w:r>
          </w:p>
        </w:tc>
        <w:tc>
          <w:tcPr>
            <w:tcW w:w="736" w:type="dxa"/>
          </w:tcPr>
          <w:p w:rsidR="00D03AF7" w:rsidRPr="00CA2F9D" w:rsidRDefault="00D03AF7" w:rsidP="00577CF2">
            <w:pPr>
              <w:pStyle w:val="conspluscell"/>
              <w:jc w:val="center"/>
            </w:pPr>
            <w:r w:rsidRPr="00CA2F9D">
              <w:t>7</w:t>
            </w:r>
          </w:p>
        </w:tc>
        <w:tc>
          <w:tcPr>
            <w:tcW w:w="736" w:type="dxa"/>
          </w:tcPr>
          <w:p w:rsidR="00D03AF7" w:rsidRPr="00CA2F9D" w:rsidRDefault="00D03AF7" w:rsidP="00577CF2">
            <w:pPr>
              <w:pStyle w:val="conspluscell"/>
              <w:jc w:val="center"/>
            </w:pPr>
            <w:r w:rsidRPr="00CA2F9D">
              <w:t>7</w:t>
            </w:r>
          </w:p>
        </w:tc>
      </w:tr>
    </w:tbl>
    <w:p w:rsidR="00D03AF7" w:rsidRPr="00546EF8" w:rsidRDefault="00D03AF7" w:rsidP="007A0481">
      <w:pPr>
        <w:rPr>
          <w:rFonts w:ascii="Times New Roman" w:hAnsi="Times New Roman" w:cs="Times New Roman"/>
          <w:sz w:val="26"/>
          <w:szCs w:val="26"/>
        </w:rPr>
      </w:pPr>
    </w:p>
    <w:p w:rsidR="00D03AF7" w:rsidRPr="00546EF8" w:rsidRDefault="00D03AF7">
      <w:pPr>
        <w:rPr>
          <w:rFonts w:ascii="Times New Roman" w:hAnsi="Times New Roman" w:cs="Times New Roman"/>
          <w:sz w:val="26"/>
          <w:szCs w:val="26"/>
        </w:rPr>
      </w:pPr>
    </w:p>
    <w:sectPr w:rsidR="00D03AF7" w:rsidRPr="00546EF8" w:rsidSect="00C51870">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1AAD"/>
    <w:multiLevelType w:val="hybridMultilevel"/>
    <w:tmpl w:val="32984DA0"/>
    <w:lvl w:ilvl="0" w:tplc="866AFCC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F771FF2"/>
    <w:multiLevelType w:val="hybridMultilevel"/>
    <w:tmpl w:val="6370346C"/>
    <w:lvl w:ilvl="0" w:tplc="76B479E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A4E2121"/>
    <w:multiLevelType w:val="hybridMultilevel"/>
    <w:tmpl w:val="59266756"/>
    <w:lvl w:ilvl="0" w:tplc="56EE6056">
      <w:start w:val="1"/>
      <w:numFmt w:val="decimal"/>
      <w:lvlText w:val="%1."/>
      <w:lvlJc w:val="left"/>
      <w:pPr>
        <w:ind w:left="1879" w:hanging="117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BCE1EE3"/>
    <w:multiLevelType w:val="hybridMultilevel"/>
    <w:tmpl w:val="3D4CE11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71D72751"/>
    <w:multiLevelType w:val="hybridMultilevel"/>
    <w:tmpl w:val="1D5A6A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481"/>
    <w:rsid w:val="00001434"/>
    <w:rsid w:val="000272E4"/>
    <w:rsid w:val="000472AE"/>
    <w:rsid w:val="00055E95"/>
    <w:rsid w:val="000611CF"/>
    <w:rsid w:val="00090B87"/>
    <w:rsid w:val="000A1307"/>
    <w:rsid w:val="000D5572"/>
    <w:rsid w:val="000F3321"/>
    <w:rsid w:val="000F7B5C"/>
    <w:rsid w:val="00115A73"/>
    <w:rsid w:val="0012499C"/>
    <w:rsid w:val="001A191F"/>
    <w:rsid w:val="001F13D1"/>
    <w:rsid w:val="001F7406"/>
    <w:rsid w:val="002010BD"/>
    <w:rsid w:val="002013CF"/>
    <w:rsid w:val="00230F17"/>
    <w:rsid w:val="00250390"/>
    <w:rsid w:val="002A56C8"/>
    <w:rsid w:val="002A6207"/>
    <w:rsid w:val="002B1B72"/>
    <w:rsid w:val="002E6A8B"/>
    <w:rsid w:val="00307212"/>
    <w:rsid w:val="0031764E"/>
    <w:rsid w:val="00332551"/>
    <w:rsid w:val="00361F08"/>
    <w:rsid w:val="003962E6"/>
    <w:rsid w:val="003B5A08"/>
    <w:rsid w:val="00492AAA"/>
    <w:rsid w:val="0049621F"/>
    <w:rsid w:val="004C2C48"/>
    <w:rsid w:val="004D6458"/>
    <w:rsid w:val="004E4A3F"/>
    <w:rsid w:val="00515FCE"/>
    <w:rsid w:val="00546EF8"/>
    <w:rsid w:val="005502F8"/>
    <w:rsid w:val="00564D2D"/>
    <w:rsid w:val="00577CF2"/>
    <w:rsid w:val="00582D66"/>
    <w:rsid w:val="00587FBD"/>
    <w:rsid w:val="00593EFE"/>
    <w:rsid w:val="005E4045"/>
    <w:rsid w:val="00601487"/>
    <w:rsid w:val="00623039"/>
    <w:rsid w:val="006332DC"/>
    <w:rsid w:val="0068553B"/>
    <w:rsid w:val="006A3F8E"/>
    <w:rsid w:val="006B2BB7"/>
    <w:rsid w:val="006C6E5F"/>
    <w:rsid w:val="006D3F64"/>
    <w:rsid w:val="006E4ED9"/>
    <w:rsid w:val="00722F90"/>
    <w:rsid w:val="00727F29"/>
    <w:rsid w:val="00752D63"/>
    <w:rsid w:val="00765E6A"/>
    <w:rsid w:val="00781F52"/>
    <w:rsid w:val="00785136"/>
    <w:rsid w:val="007A019D"/>
    <w:rsid w:val="007A0481"/>
    <w:rsid w:val="007F57AC"/>
    <w:rsid w:val="008053CF"/>
    <w:rsid w:val="008132B6"/>
    <w:rsid w:val="00837924"/>
    <w:rsid w:val="00842690"/>
    <w:rsid w:val="008B0A81"/>
    <w:rsid w:val="008B2343"/>
    <w:rsid w:val="00921759"/>
    <w:rsid w:val="00954671"/>
    <w:rsid w:val="00956313"/>
    <w:rsid w:val="009A61EF"/>
    <w:rsid w:val="009B087B"/>
    <w:rsid w:val="00A235BF"/>
    <w:rsid w:val="00A40497"/>
    <w:rsid w:val="00AB196A"/>
    <w:rsid w:val="00AD1A30"/>
    <w:rsid w:val="00B0631A"/>
    <w:rsid w:val="00B33E3E"/>
    <w:rsid w:val="00B60CEA"/>
    <w:rsid w:val="00BB1BD4"/>
    <w:rsid w:val="00BE32D5"/>
    <w:rsid w:val="00C25389"/>
    <w:rsid w:val="00C43E5C"/>
    <w:rsid w:val="00C51870"/>
    <w:rsid w:val="00CA2F9D"/>
    <w:rsid w:val="00CB60BA"/>
    <w:rsid w:val="00CE2722"/>
    <w:rsid w:val="00D03AF7"/>
    <w:rsid w:val="00D37E5D"/>
    <w:rsid w:val="00D44A21"/>
    <w:rsid w:val="00D6268A"/>
    <w:rsid w:val="00DC5612"/>
    <w:rsid w:val="00E46FB8"/>
    <w:rsid w:val="00E6325C"/>
    <w:rsid w:val="00E7621E"/>
    <w:rsid w:val="00EA2197"/>
    <w:rsid w:val="00EB7D41"/>
    <w:rsid w:val="00EE5385"/>
    <w:rsid w:val="00EE6D86"/>
    <w:rsid w:val="00F0035E"/>
    <w:rsid w:val="00F17009"/>
    <w:rsid w:val="00F41B41"/>
    <w:rsid w:val="00F63346"/>
    <w:rsid w:val="00F9117E"/>
    <w:rsid w:val="00F9440E"/>
    <w:rsid w:val="00FF3E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5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0481"/>
    <w:pPr>
      <w:spacing w:before="100" w:beforeAutospacing="1" w:after="100" w:afterAutospacing="1" w:line="240" w:lineRule="auto"/>
    </w:pPr>
    <w:rPr>
      <w:rFonts w:cs="Times New Roman"/>
      <w:sz w:val="24"/>
      <w:szCs w:val="24"/>
    </w:rPr>
  </w:style>
  <w:style w:type="paragraph" w:customStyle="1" w:styleId="conspluscell">
    <w:name w:val="conspluscell"/>
    <w:basedOn w:val="Normal"/>
    <w:uiPriority w:val="99"/>
    <w:rsid w:val="007A0481"/>
    <w:pPr>
      <w:spacing w:before="100" w:beforeAutospacing="1" w:after="100" w:afterAutospacing="1" w:line="240" w:lineRule="auto"/>
    </w:pPr>
    <w:rPr>
      <w:rFonts w:cs="Times New Roman"/>
      <w:sz w:val="24"/>
      <w:szCs w:val="24"/>
    </w:rPr>
  </w:style>
  <w:style w:type="paragraph" w:customStyle="1" w:styleId="Style1">
    <w:name w:val="Style1"/>
    <w:basedOn w:val="Normal"/>
    <w:uiPriority w:val="99"/>
    <w:rsid w:val="007A0481"/>
    <w:pPr>
      <w:widowControl w:val="0"/>
      <w:autoSpaceDE w:val="0"/>
      <w:autoSpaceDN w:val="0"/>
      <w:adjustRightInd w:val="0"/>
      <w:spacing w:after="0" w:line="326" w:lineRule="exact"/>
    </w:pPr>
    <w:rPr>
      <w:rFonts w:cs="Times New Roman"/>
      <w:sz w:val="24"/>
      <w:szCs w:val="24"/>
    </w:rPr>
  </w:style>
  <w:style w:type="character" w:customStyle="1" w:styleId="FontStyle11">
    <w:name w:val="Font Style11"/>
    <w:basedOn w:val="DefaultParagraphFont"/>
    <w:uiPriority w:val="99"/>
    <w:rsid w:val="007A0481"/>
    <w:rPr>
      <w:rFonts w:ascii="Times New Roman" w:hAnsi="Times New Roman" w:cs="Times New Roman"/>
      <w:sz w:val="26"/>
      <w:szCs w:val="26"/>
    </w:rPr>
  </w:style>
  <w:style w:type="paragraph" w:customStyle="1" w:styleId="consplusnonformat">
    <w:name w:val="consplusnonformat"/>
    <w:basedOn w:val="Normal"/>
    <w:uiPriority w:val="99"/>
    <w:rsid w:val="007A0481"/>
    <w:pPr>
      <w:spacing w:before="100" w:beforeAutospacing="1" w:after="100" w:afterAutospacing="1" w:line="240" w:lineRule="auto"/>
    </w:pPr>
    <w:rPr>
      <w:rFonts w:cs="Times New Roman"/>
      <w:sz w:val="24"/>
      <w:szCs w:val="24"/>
    </w:rPr>
  </w:style>
  <w:style w:type="paragraph" w:styleId="ListParagraph">
    <w:name w:val="List Paragraph"/>
    <w:basedOn w:val="Normal"/>
    <w:uiPriority w:val="99"/>
    <w:qFormat/>
    <w:rsid w:val="007A0481"/>
    <w:pPr>
      <w:ind w:left="720"/>
    </w:pPr>
  </w:style>
  <w:style w:type="character" w:customStyle="1" w:styleId="a">
    <w:name w:val="Основной текст_"/>
    <w:basedOn w:val="DefaultParagraphFont"/>
    <w:link w:val="1"/>
    <w:uiPriority w:val="99"/>
    <w:locked/>
    <w:rsid w:val="00BB1BD4"/>
    <w:rPr>
      <w:sz w:val="28"/>
      <w:szCs w:val="28"/>
      <w:shd w:val="clear" w:color="auto" w:fill="FFFFFF"/>
    </w:rPr>
  </w:style>
  <w:style w:type="paragraph" w:customStyle="1" w:styleId="1">
    <w:name w:val="Основной текст1"/>
    <w:basedOn w:val="Normal"/>
    <w:link w:val="a"/>
    <w:uiPriority w:val="99"/>
    <w:rsid w:val="00BB1BD4"/>
    <w:pPr>
      <w:widowControl w:val="0"/>
      <w:shd w:val="clear" w:color="auto" w:fill="FFFFFF"/>
      <w:spacing w:before="360" w:after="360" w:line="240" w:lineRule="atLeast"/>
    </w:pPr>
    <w:rPr>
      <w:sz w:val="28"/>
      <w:szCs w:val="28"/>
      <w:shd w:val="clear" w:color="auto" w:fill="FFFFFF"/>
    </w:rPr>
  </w:style>
  <w:style w:type="table" w:styleId="TableGrid">
    <w:name w:val="Table Grid"/>
    <w:basedOn w:val="TableNormal"/>
    <w:uiPriority w:val="99"/>
    <w:rsid w:val="006D3F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w:link w:val="Normal0"/>
    <w:uiPriority w:val="99"/>
    <w:rsid w:val="0068553B"/>
    <w:rPr>
      <w:sz w:val="20"/>
      <w:szCs w:val="20"/>
    </w:rPr>
  </w:style>
  <w:style w:type="paragraph" w:customStyle="1" w:styleId="11">
    <w:name w:val="Название1"/>
    <w:basedOn w:val="10"/>
    <w:uiPriority w:val="99"/>
    <w:rsid w:val="0068553B"/>
    <w:pPr>
      <w:jc w:val="center"/>
    </w:pPr>
    <w:rPr>
      <w:b/>
      <w:bCs/>
      <w:sz w:val="28"/>
      <w:szCs w:val="28"/>
    </w:rPr>
  </w:style>
  <w:style w:type="paragraph" w:styleId="Caption">
    <w:name w:val="caption"/>
    <w:basedOn w:val="Normal"/>
    <w:uiPriority w:val="99"/>
    <w:qFormat/>
    <w:rsid w:val="0068553B"/>
    <w:pPr>
      <w:spacing w:after="0" w:line="240" w:lineRule="auto"/>
      <w:jc w:val="center"/>
    </w:pPr>
    <w:rPr>
      <w:rFonts w:cs="Times New Roman"/>
      <w:b/>
      <w:bCs/>
      <w:sz w:val="28"/>
      <w:szCs w:val="28"/>
    </w:rPr>
  </w:style>
  <w:style w:type="character" w:customStyle="1" w:styleId="Normal0">
    <w:name w:val="Normal Знак"/>
    <w:basedOn w:val="DefaultParagraphFont"/>
    <w:link w:val="10"/>
    <w:uiPriority w:val="99"/>
    <w:locked/>
    <w:rsid w:val="0068553B"/>
    <w:rPr>
      <w:rFonts w:ascii="Times New Roman" w:hAnsi="Times New Roman" w:cs="Times New Roman"/>
      <w:lang w:val="ru-RU" w:eastAsia="ru-RU"/>
    </w:rPr>
  </w:style>
  <w:style w:type="paragraph" w:styleId="BodyTextIndent">
    <w:name w:val="Body Text Indent"/>
    <w:basedOn w:val="Normal"/>
    <w:link w:val="BodyTextIndentChar"/>
    <w:uiPriority w:val="99"/>
    <w:rsid w:val="0068553B"/>
    <w:pPr>
      <w:widowControl w:val="0"/>
      <w:spacing w:after="0" w:line="240" w:lineRule="auto"/>
      <w:ind w:firstLine="780"/>
      <w:jc w:val="both"/>
    </w:pPr>
    <w:rPr>
      <w:rFonts w:cs="Times New Roman"/>
      <w:b/>
      <w:bCs/>
      <w:sz w:val="32"/>
      <w:szCs w:val="32"/>
    </w:rPr>
  </w:style>
  <w:style w:type="character" w:customStyle="1" w:styleId="BodyTextIndentChar">
    <w:name w:val="Body Text Indent Char"/>
    <w:basedOn w:val="DefaultParagraphFont"/>
    <w:link w:val="BodyTextIndent"/>
    <w:uiPriority w:val="99"/>
    <w:locked/>
    <w:rsid w:val="0068553B"/>
    <w:rPr>
      <w:rFonts w:ascii="Times New Roman" w:hAnsi="Times New Roman" w:cs="Times New Roman"/>
      <w:b/>
      <w:bCs/>
      <w:sz w:val="24"/>
      <w:szCs w:val="24"/>
    </w:rPr>
  </w:style>
  <w:style w:type="paragraph" w:styleId="BalloonText">
    <w:name w:val="Balloon Text"/>
    <w:basedOn w:val="Normal"/>
    <w:link w:val="BalloonTextChar"/>
    <w:uiPriority w:val="99"/>
    <w:semiHidden/>
    <w:rsid w:val="0068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53B"/>
    <w:rPr>
      <w:rFonts w:ascii="Tahoma" w:hAnsi="Tahoma" w:cs="Tahoma"/>
      <w:sz w:val="16"/>
      <w:szCs w:val="16"/>
    </w:rPr>
  </w:style>
  <w:style w:type="paragraph" w:customStyle="1" w:styleId="Normal1">
    <w:name w:val="Normal1"/>
    <w:uiPriority w:val="99"/>
    <w:rsid w:val="000D5572"/>
    <w:rPr>
      <w:sz w:val="20"/>
      <w:szCs w:val="20"/>
    </w:rPr>
  </w:style>
  <w:style w:type="paragraph" w:customStyle="1" w:styleId="Title1">
    <w:name w:val="Title1"/>
    <w:basedOn w:val="Normal1"/>
    <w:uiPriority w:val="99"/>
    <w:rsid w:val="000D5572"/>
    <w:pPr>
      <w:jc w:val="center"/>
    </w:pPr>
    <w:rPr>
      <w:b/>
      <w:bCs/>
      <w:sz w:val="28"/>
      <w:szCs w:val="28"/>
    </w:rPr>
  </w:style>
  <w:style w:type="character" w:styleId="Hyperlink">
    <w:name w:val="Hyperlink"/>
    <w:basedOn w:val="DefaultParagraphFont"/>
    <w:uiPriority w:val="99"/>
    <w:rsid w:val="000D55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gadm.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2860</Words>
  <Characters>16306</Characters>
  <Application>Microsoft Office Outlook</Application>
  <DocSecurity>0</DocSecurity>
  <Lines>0</Lines>
  <Paragraphs>0</Paragraphs>
  <ScaleCrop>false</ScaleCrop>
  <Company>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Шарепо</dc:creator>
  <cp:keywords/>
  <dc:description/>
  <cp:lastModifiedBy>Инга</cp:lastModifiedBy>
  <cp:revision>2</cp:revision>
  <cp:lastPrinted>2015-02-04T08:48:00Z</cp:lastPrinted>
  <dcterms:created xsi:type="dcterms:W3CDTF">2015-11-05T09:39:00Z</dcterms:created>
  <dcterms:modified xsi:type="dcterms:W3CDTF">2015-11-05T09:39:00Z</dcterms:modified>
</cp:coreProperties>
</file>