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B481" w14:textId="77777777" w:rsidR="00CF07DC" w:rsidRDefault="00CF07DC" w:rsidP="00D9433D">
      <w:pPr>
        <w:tabs>
          <w:tab w:val="left" w:pos="709"/>
        </w:tabs>
        <w:spacing w:after="0" w:line="240" w:lineRule="auto"/>
        <w:rPr>
          <w:rFonts w:ascii="Times New Roman" w:hAnsi="Times New Roman"/>
          <w:b/>
          <w:sz w:val="28"/>
          <w:szCs w:val="28"/>
        </w:rPr>
      </w:pPr>
    </w:p>
    <w:p w14:paraId="1CB8B685" w14:textId="77777777" w:rsidR="00CF07DC" w:rsidRDefault="00CF07DC" w:rsidP="00CF07DC">
      <w:pPr>
        <w:jc w:val="center"/>
      </w:pPr>
      <w:r>
        <w:rPr>
          <w:noProof/>
          <w:lang w:eastAsia="ru-RU"/>
        </w:rPr>
        <w:drawing>
          <wp:inline distT="0" distB="0" distL="0" distR="0" wp14:anchorId="1528CA51" wp14:editId="58E6383A">
            <wp:extent cx="647700" cy="1057275"/>
            <wp:effectExtent l="19050" t="0" r="0" b="0"/>
            <wp:docPr id="1" name="Рисунок 1"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8" cstate="print"/>
                    <a:srcRect/>
                    <a:stretch>
                      <a:fillRect/>
                    </a:stretch>
                  </pic:blipFill>
                  <pic:spPr bwMode="auto">
                    <a:xfrm>
                      <a:off x="0" y="0"/>
                      <a:ext cx="647700" cy="1057275"/>
                    </a:xfrm>
                    <a:prstGeom prst="rect">
                      <a:avLst/>
                    </a:prstGeom>
                    <a:noFill/>
                    <a:ln w="9525">
                      <a:noFill/>
                      <a:miter lim="800000"/>
                      <a:headEnd/>
                      <a:tailEnd/>
                    </a:ln>
                  </pic:spPr>
                </pic:pic>
              </a:graphicData>
            </a:graphic>
          </wp:inline>
        </w:drawing>
      </w:r>
    </w:p>
    <w:p w14:paraId="753ED751" w14:textId="77777777" w:rsidR="00CF07DC" w:rsidRPr="00CF07DC" w:rsidRDefault="00CF07DC" w:rsidP="00CF07DC">
      <w:pPr>
        <w:spacing w:after="0" w:line="240" w:lineRule="auto"/>
        <w:jc w:val="center"/>
        <w:rPr>
          <w:rFonts w:ascii="Times New Roman" w:hAnsi="Times New Roman"/>
          <w:b/>
          <w:sz w:val="32"/>
          <w:szCs w:val="32"/>
        </w:rPr>
      </w:pPr>
      <w:r w:rsidRPr="00CF07DC">
        <w:rPr>
          <w:rFonts w:ascii="Times New Roman" w:hAnsi="Times New Roman"/>
          <w:b/>
          <w:sz w:val="32"/>
          <w:szCs w:val="32"/>
        </w:rPr>
        <w:t>Дума Шегарского района</w:t>
      </w:r>
    </w:p>
    <w:p w14:paraId="06D737D0" w14:textId="77777777" w:rsidR="00CF07DC" w:rsidRPr="00CF07DC" w:rsidRDefault="00CF07DC" w:rsidP="00CF07DC">
      <w:pPr>
        <w:spacing w:after="0" w:line="240" w:lineRule="auto"/>
        <w:jc w:val="center"/>
        <w:rPr>
          <w:rFonts w:ascii="Times New Roman" w:hAnsi="Times New Roman"/>
          <w:b/>
          <w:sz w:val="32"/>
          <w:szCs w:val="32"/>
        </w:rPr>
      </w:pPr>
      <w:r w:rsidRPr="00CF07DC">
        <w:rPr>
          <w:rFonts w:ascii="Times New Roman" w:hAnsi="Times New Roman"/>
          <w:b/>
          <w:sz w:val="32"/>
          <w:szCs w:val="32"/>
        </w:rPr>
        <w:t>Томской области</w:t>
      </w:r>
    </w:p>
    <w:p w14:paraId="0984E3EF" w14:textId="77777777" w:rsidR="00CF07DC" w:rsidRPr="00CF07DC" w:rsidRDefault="00CF07DC" w:rsidP="00CF07DC">
      <w:pPr>
        <w:spacing w:after="0" w:line="240" w:lineRule="auto"/>
        <w:jc w:val="center"/>
        <w:rPr>
          <w:rFonts w:ascii="Times New Roman" w:hAnsi="Times New Roman"/>
          <w:b/>
          <w:sz w:val="32"/>
          <w:szCs w:val="32"/>
        </w:rPr>
      </w:pPr>
      <w:r w:rsidRPr="00CF07DC">
        <w:rPr>
          <w:rFonts w:ascii="Times New Roman" w:hAnsi="Times New Roman"/>
          <w:b/>
          <w:sz w:val="32"/>
          <w:szCs w:val="32"/>
        </w:rPr>
        <w:t>РЕШЕНИЕ</w:t>
      </w:r>
    </w:p>
    <w:p w14:paraId="4A28F23C" w14:textId="77777777" w:rsidR="00CF07DC" w:rsidRPr="00CF07DC" w:rsidRDefault="00CF07DC" w:rsidP="00CF07DC">
      <w:pPr>
        <w:spacing w:after="0" w:line="240" w:lineRule="auto"/>
        <w:rPr>
          <w:rFonts w:ascii="Times New Roman" w:hAnsi="Times New Roman"/>
        </w:rPr>
      </w:pPr>
    </w:p>
    <w:p w14:paraId="1FE1BA4C" w14:textId="6D0FBA6E" w:rsidR="00CF07DC" w:rsidRPr="00D9433D" w:rsidRDefault="00CF07DC" w:rsidP="00D9433D">
      <w:pPr>
        <w:spacing w:after="0" w:line="240" w:lineRule="auto"/>
        <w:jc w:val="center"/>
        <w:rPr>
          <w:rFonts w:ascii="Times New Roman" w:hAnsi="Times New Roman"/>
          <w:sz w:val="24"/>
          <w:szCs w:val="24"/>
        </w:rPr>
      </w:pPr>
      <w:r w:rsidRPr="00D9433D">
        <w:rPr>
          <w:rFonts w:ascii="Times New Roman" w:hAnsi="Times New Roman"/>
          <w:sz w:val="24"/>
          <w:szCs w:val="24"/>
        </w:rPr>
        <w:t>с. Мельниково</w:t>
      </w:r>
    </w:p>
    <w:p w14:paraId="31B4A890" w14:textId="3E93F8A8" w:rsidR="00CF07DC" w:rsidRPr="00CF07DC" w:rsidRDefault="007C516E" w:rsidP="00CF07DC">
      <w:pPr>
        <w:spacing w:after="0" w:line="240" w:lineRule="auto"/>
        <w:rPr>
          <w:rFonts w:ascii="Times New Roman" w:hAnsi="Times New Roman"/>
          <w:sz w:val="27"/>
          <w:szCs w:val="27"/>
        </w:rPr>
      </w:pPr>
      <w:r>
        <w:rPr>
          <w:rFonts w:ascii="Times New Roman" w:hAnsi="Times New Roman"/>
          <w:sz w:val="28"/>
          <w:szCs w:val="28"/>
        </w:rPr>
        <w:t>19.09.</w:t>
      </w:r>
      <w:r w:rsidR="00D9433D">
        <w:rPr>
          <w:rFonts w:ascii="Times New Roman" w:hAnsi="Times New Roman"/>
          <w:sz w:val="28"/>
          <w:szCs w:val="28"/>
        </w:rPr>
        <w:t>2023г.</w:t>
      </w:r>
      <w:r w:rsidR="00CF07DC" w:rsidRPr="00CF07DC">
        <w:rPr>
          <w:rFonts w:ascii="Times New Roman" w:hAnsi="Times New Roman"/>
          <w:sz w:val="28"/>
          <w:szCs w:val="28"/>
        </w:rPr>
        <w:t xml:space="preserve">                                                                             № </w:t>
      </w:r>
      <w:r w:rsidR="000F5DC7">
        <w:rPr>
          <w:rFonts w:ascii="Times New Roman" w:hAnsi="Times New Roman"/>
          <w:sz w:val="28"/>
          <w:szCs w:val="28"/>
        </w:rPr>
        <w:t>334</w:t>
      </w:r>
    </w:p>
    <w:p w14:paraId="7AB36391" w14:textId="77777777" w:rsidR="00CF07DC" w:rsidRPr="00CF07DC" w:rsidRDefault="00CF07DC" w:rsidP="00CF07DC">
      <w:pPr>
        <w:spacing w:after="0" w:line="240" w:lineRule="auto"/>
        <w:rPr>
          <w:rFonts w:ascii="Times New Roman" w:hAnsi="Times New Roman"/>
          <w:sz w:val="27"/>
          <w:szCs w:val="27"/>
        </w:rPr>
      </w:pPr>
    </w:p>
    <w:p w14:paraId="4EFFA7E9" w14:textId="77777777" w:rsidR="00CF07DC" w:rsidRPr="00CF07DC" w:rsidRDefault="00CF07DC" w:rsidP="00CF07DC">
      <w:pPr>
        <w:spacing w:after="0" w:line="240" w:lineRule="auto"/>
        <w:rPr>
          <w:rFonts w:ascii="Times New Roman" w:hAnsi="Times New Roman"/>
          <w:sz w:val="27"/>
          <w:szCs w:val="27"/>
        </w:rPr>
      </w:pPr>
    </w:p>
    <w:p w14:paraId="40D987C3" w14:textId="550C5D10" w:rsidR="00CF07DC" w:rsidRPr="00CF07DC" w:rsidRDefault="00CF07DC" w:rsidP="00CF07DC">
      <w:pPr>
        <w:spacing w:after="0" w:line="240" w:lineRule="auto"/>
        <w:jc w:val="center"/>
        <w:rPr>
          <w:rFonts w:ascii="Times New Roman" w:hAnsi="Times New Roman"/>
          <w:sz w:val="28"/>
          <w:szCs w:val="28"/>
        </w:rPr>
      </w:pPr>
      <w:r w:rsidRPr="00CF07DC">
        <w:rPr>
          <w:rFonts w:ascii="Times New Roman" w:hAnsi="Times New Roman"/>
          <w:sz w:val="28"/>
          <w:szCs w:val="28"/>
        </w:rPr>
        <w:t xml:space="preserve">Информация о деятельности органов местного самоуправления </w:t>
      </w:r>
      <w:r w:rsidR="00D9433D">
        <w:rPr>
          <w:rFonts w:ascii="Times New Roman" w:hAnsi="Times New Roman"/>
          <w:sz w:val="28"/>
          <w:szCs w:val="28"/>
        </w:rPr>
        <w:t>Шегарского</w:t>
      </w:r>
      <w:r w:rsidRPr="00CF07DC">
        <w:rPr>
          <w:rFonts w:ascii="Times New Roman" w:hAnsi="Times New Roman"/>
          <w:sz w:val="28"/>
          <w:szCs w:val="28"/>
        </w:rPr>
        <w:t xml:space="preserve"> сельского поселения по решению вопросов местного значения. Информация об увеличении доходной части бюджета сельских поселений. Основные проблемы сельского поселения, участие в программах и планы развития территорий за 202</w:t>
      </w:r>
      <w:r w:rsidR="00D9433D">
        <w:rPr>
          <w:rFonts w:ascii="Times New Roman" w:hAnsi="Times New Roman"/>
          <w:sz w:val="28"/>
          <w:szCs w:val="28"/>
        </w:rPr>
        <w:t xml:space="preserve">2 </w:t>
      </w:r>
      <w:r w:rsidRPr="00CF07DC">
        <w:rPr>
          <w:rFonts w:ascii="Times New Roman" w:hAnsi="Times New Roman"/>
          <w:sz w:val="28"/>
          <w:szCs w:val="28"/>
        </w:rPr>
        <w:t>год</w:t>
      </w:r>
    </w:p>
    <w:p w14:paraId="743A0FD0" w14:textId="77777777" w:rsidR="00CF07DC" w:rsidRPr="00CF07DC" w:rsidRDefault="00CF07DC" w:rsidP="00CF07DC">
      <w:pPr>
        <w:spacing w:after="0" w:line="240" w:lineRule="auto"/>
        <w:ind w:firstLine="567"/>
        <w:jc w:val="center"/>
        <w:rPr>
          <w:rFonts w:ascii="Times New Roman" w:hAnsi="Times New Roman"/>
          <w:sz w:val="28"/>
          <w:szCs w:val="28"/>
        </w:rPr>
      </w:pPr>
    </w:p>
    <w:p w14:paraId="727DA5CE" w14:textId="77777777" w:rsidR="00CF07DC" w:rsidRPr="00CF07DC" w:rsidRDefault="00CF07DC" w:rsidP="00CF07DC">
      <w:pPr>
        <w:pStyle w:val="ConsPlusNormal"/>
        <w:widowControl/>
        <w:ind w:firstLine="0"/>
        <w:jc w:val="both"/>
        <w:rPr>
          <w:rFonts w:ascii="Times New Roman" w:hAnsi="Times New Roman" w:cs="Times New Roman"/>
          <w:sz w:val="27"/>
          <w:szCs w:val="27"/>
        </w:rPr>
      </w:pPr>
    </w:p>
    <w:p w14:paraId="594ECACB" w14:textId="5FB12B32" w:rsidR="00CF07DC" w:rsidRPr="00CF07DC" w:rsidRDefault="00CF07DC" w:rsidP="00CF07DC">
      <w:pPr>
        <w:spacing w:after="0" w:line="240" w:lineRule="auto"/>
        <w:ind w:firstLine="540"/>
        <w:jc w:val="both"/>
        <w:rPr>
          <w:rFonts w:ascii="Times New Roman" w:hAnsi="Times New Roman"/>
          <w:sz w:val="28"/>
          <w:szCs w:val="28"/>
        </w:rPr>
      </w:pPr>
      <w:r w:rsidRPr="00CF07DC">
        <w:rPr>
          <w:rFonts w:ascii="Times New Roman" w:hAnsi="Times New Roman"/>
          <w:sz w:val="28"/>
        </w:rPr>
        <w:t xml:space="preserve">  Рассмотрев и обсудив представленную информацию</w:t>
      </w:r>
      <w:r w:rsidRPr="00CF07DC">
        <w:rPr>
          <w:rFonts w:ascii="Times New Roman" w:hAnsi="Times New Roman"/>
          <w:b/>
        </w:rPr>
        <w:t xml:space="preserve"> «</w:t>
      </w:r>
      <w:r w:rsidRPr="00CF07DC">
        <w:rPr>
          <w:rFonts w:ascii="Times New Roman" w:hAnsi="Times New Roman"/>
          <w:sz w:val="28"/>
          <w:szCs w:val="28"/>
        </w:rPr>
        <w:t xml:space="preserve">О деятельности органов местного самоуправления </w:t>
      </w:r>
      <w:r w:rsidR="00D9433D">
        <w:rPr>
          <w:rFonts w:ascii="Times New Roman" w:hAnsi="Times New Roman"/>
          <w:sz w:val="28"/>
          <w:szCs w:val="28"/>
        </w:rPr>
        <w:t xml:space="preserve">Шегарского </w:t>
      </w:r>
      <w:r w:rsidRPr="00CF07DC">
        <w:rPr>
          <w:rFonts w:ascii="Times New Roman" w:hAnsi="Times New Roman"/>
          <w:sz w:val="28"/>
          <w:szCs w:val="28"/>
        </w:rPr>
        <w:t>сельского поселения по решению вопросов местного значения и информации об увеличении доходной части бюджета сельских поселений. Основные проблемы сельского поселения, участие в программах и планы развития территорий за 202</w:t>
      </w:r>
      <w:r w:rsidR="00D9433D">
        <w:rPr>
          <w:rFonts w:ascii="Times New Roman" w:hAnsi="Times New Roman"/>
          <w:sz w:val="28"/>
          <w:szCs w:val="28"/>
        </w:rPr>
        <w:t>2</w:t>
      </w:r>
      <w:r w:rsidRPr="00CF07DC">
        <w:rPr>
          <w:rFonts w:ascii="Times New Roman" w:hAnsi="Times New Roman"/>
          <w:sz w:val="28"/>
          <w:szCs w:val="28"/>
        </w:rPr>
        <w:t xml:space="preserve"> год,</w:t>
      </w:r>
    </w:p>
    <w:p w14:paraId="3EC6AA6F" w14:textId="77777777" w:rsidR="00CF07DC" w:rsidRPr="00CF07DC" w:rsidRDefault="00CF07DC" w:rsidP="00CF07DC">
      <w:pPr>
        <w:spacing w:after="0" w:line="240" w:lineRule="auto"/>
        <w:ind w:firstLine="567"/>
        <w:jc w:val="both"/>
        <w:rPr>
          <w:rFonts w:ascii="Times New Roman" w:hAnsi="Times New Roman"/>
          <w:sz w:val="28"/>
          <w:szCs w:val="28"/>
        </w:rPr>
      </w:pPr>
    </w:p>
    <w:p w14:paraId="6685323F" w14:textId="77777777" w:rsidR="00CF07DC" w:rsidRPr="00CF07DC" w:rsidRDefault="00CF07DC" w:rsidP="00CF07DC">
      <w:pPr>
        <w:spacing w:after="0" w:line="240" w:lineRule="auto"/>
        <w:ind w:firstLine="567"/>
        <w:jc w:val="both"/>
        <w:rPr>
          <w:rFonts w:ascii="Times New Roman" w:hAnsi="Times New Roman"/>
          <w:sz w:val="28"/>
        </w:rPr>
      </w:pPr>
    </w:p>
    <w:p w14:paraId="1EE5977F" w14:textId="77777777" w:rsidR="00CF07DC" w:rsidRPr="00CF07DC" w:rsidRDefault="00CF07DC" w:rsidP="00CF07DC">
      <w:pPr>
        <w:spacing w:after="0" w:line="240" w:lineRule="auto"/>
        <w:ind w:firstLine="567"/>
        <w:jc w:val="both"/>
        <w:rPr>
          <w:rFonts w:ascii="Times New Roman" w:hAnsi="Times New Roman"/>
          <w:sz w:val="28"/>
        </w:rPr>
      </w:pPr>
    </w:p>
    <w:p w14:paraId="68F1993C" w14:textId="77777777" w:rsidR="00CF07DC" w:rsidRPr="00CF07DC" w:rsidRDefault="00CF07DC" w:rsidP="00CF07DC">
      <w:pPr>
        <w:spacing w:after="0" w:line="240" w:lineRule="auto"/>
        <w:jc w:val="center"/>
        <w:rPr>
          <w:rFonts w:ascii="Times New Roman" w:hAnsi="Times New Roman"/>
          <w:sz w:val="28"/>
        </w:rPr>
      </w:pPr>
      <w:r w:rsidRPr="00CF07DC">
        <w:rPr>
          <w:rFonts w:ascii="Times New Roman" w:hAnsi="Times New Roman"/>
          <w:sz w:val="28"/>
        </w:rPr>
        <w:t>ДУМА ШЕГАРСКОГО РАЙОНА РЕШИЛА:</w:t>
      </w:r>
    </w:p>
    <w:p w14:paraId="1790722F" w14:textId="77777777" w:rsidR="00CF07DC" w:rsidRPr="00CF07DC" w:rsidRDefault="00CF07DC" w:rsidP="00CF07DC">
      <w:pPr>
        <w:spacing w:after="0" w:line="240" w:lineRule="auto"/>
        <w:rPr>
          <w:rFonts w:ascii="Times New Roman" w:hAnsi="Times New Roman"/>
          <w:sz w:val="28"/>
        </w:rPr>
      </w:pPr>
      <w:r w:rsidRPr="00CF07DC">
        <w:rPr>
          <w:rFonts w:ascii="Times New Roman" w:hAnsi="Times New Roman"/>
          <w:sz w:val="28"/>
        </w:rPr>
        <w:tab/>
      </w:r>
    </w:p>
    <w:p w14:paraId="1B793152" w14:textId="2AD315BA" w:rsidR="00CF07DC" w:rsidRPr="00CF07DC" w:rsidRDefault="00CF07DC" w:rsidP="00CF07DC">
      <w:pPr>
        <w:spacing w:after="0" w:line="240" w:lineRule="auto"/>
        <w:ind w:firstLine="540"/>
        <w:jc w:val="both"/>
        <w:rPr>
          <w:rFonts w:ascii="Times New Roman" w:hAnsi="Times New Roman"/>
          <w:sz w:val="28"/>
          <w:szCs w:val="28"/>
        </w:rPr>
      </w:pPr>
      <w:r w:rsidRPr="00CF07DC">
        <w:rPr>
          <w:rFonts w:ascii="Times New Roman" w:hAnsi="Times New Roman"/>
          <w:sz w:val="28"/>
        </w:rPr>
        <w:t xml:space="preserve">  Принять к сведению информацию «</w:t>
      </w:r>
      <w:r w:rsidRPr="00CF07DC">
        <w:rPr>
          <w:rFonts w:ascii="Times New Roman" w:hAnsi="Times New Roman"/>
          <w:sz w:val="28"/>
          <w:szCs w:val="28"/>
        </w:rPr>
        <w:t xml:space="preserve">О деятельности органов местного самоуправления </w:t>
      </w:r>
      <w:r w:rsidR="00D9433D">
        <w:rPr>
          <w:rFonts w:ascii="Times New Roman" w:hAnsi="Times New Roman"/>
          <w:sz w:val="28"/>
          <w:szCs w:val="28"/>
        </w:rPr>
        <w:t xml:space="preserve">Шегарского </w:t>
      </w:r>
      <w:r w:rsidRPr="00CF07DC">
        <w:rPr>
          <w:rFonts w:ascii="Times New Roman" w:hAnsi="Times New Roman"/>
          <w:sz w:val="28"/>
          <w:szCs w:val="28"/>
        </w:rPr>
        <w:t>сельского поселения по решению вопросов местного значения и информации об увеличении доходной части бюджета сельских поселений. Основные проблемы сельского поселения, участие в программах и планы развития территорий за 202</w:t>
      </w:r>
      <w:r w:rsidR="00D9433D">
        <w:rPr>
          <w:rFonts w:ascii="Times New Roman" w:hAnsi="Times New Roman"/>
          <w:sz w:val="28"/>
          <w:szCs w:val="28"/>
        </w:rPr>
        <w:t>2</w:t>
      </w:r>
      <w:r w:rsidRPr="00CF07DC">
        <w:rPr>
          <w:rFonts w:ascii="Times New Roman" w:hAnsi="Times New Roman"/>
          <w:sz w:val="28"/>
          <w:szCs w:val="28"/>
        </w:rPr>
        <w:t xml:space="preserve"> год.</w:t>
      </w:r>
    </w:p>
    <w:p w14:paraId="1365CBC4" w14:textId="77777777" w:rsidR="00CF07DC" w:rsidRPr="00CF07DC" w:rsidRDefault="00CF07DC" w:rsidP="00CF07DC">
      <w:pPr>
        <w:spacing w:after="0" w:line="240" w:lineRule="auto"/>
        <w:jc w:val="both"/>
        <w:rPr>
          <w:rFonts w:ascii="Times New Roman" w:hAnsi="Times New Roman"/>
          <w:sz w:val="28"/>
          <w:szCs w:val="28"/>
        </w:rPr>
      </w:pPr>
    </w:p>
    <w:p w14:paraId="4346E1CA" w14:textId="77777777" w:rsidR="00CF07DC" w:rsidRPr="00CF07DC" w:rsidRDefault="00CF07DC" w:rsidP="00CF07DC">
      <w:pPr>
        <w:pStyle w:val="aa"/>
        <w:snapToGrid w:val="0"/>
        <w:jc w:val="both"/>
        <w:rPr>
          <w:rFonts w:ascii="Times New Roman" w:hAnsi="Times New Roman"/>
          <w:color w:val="000000"/>
          <w:sz w:val="27"/>
          <w:szCs w:val="27"/>
        </w:rPr>
      </w:pPr>
    </w:p>
    <w:p w14:paraId="1150D615" w14:textId="77777777" w:rsidR="00CF07DC" w:rsidRPr="00CF07DC" w:rsidRDefault="00CF07DC" w:rsidP="00CF07DC">
      <w:pPr>
        <w:spacing w:after="0" w:line="240" w:lineRule="auto"/>
        <w:jc w:val="both"/>
        <w:rPr>
          <w:rFonts w:ascii="Times New Roman" w:hAnsi="Times New Roman"/>
          <w:sz w:val="28"/>
          <w:szCs w:val="28"/>
        </w:rPr>
      </w:pPr>
      <w:r w:rsidRPr="00CF07DC">
        <w:rPr>
          <w:rFonts w:ascii="Times New Roman" w:hAnsi="Times New Roman"/>
          <w:sz w:val="28"/>
          <w:szCs w:val="28"/>
        </w:rPr>
        <w:t xml:space="preserve">Председатель  Думы Шегарского района                                 Л.И. </w:t>
      </w:r>
      <w:proofErr w:type="spellStart"/>
      <w:r w:rsidRPr="00CF07DC">
        <w:rPr>
          <w:rFonts w:ascii="Times New Roman" w:hAnsi="Times New Roman"/>
          <w:sz w:val="28"/>
          <w:szCs w:val="28"/>
        </w:rPr>
        <w:t>Нистерюк</w:t>
      </w:r>
      <w:proofErr w:type="spellEnd"/>
      <w:r w:rsidRPr="00CF07DC">
        <w:rPr>
          <w:rFonts w:ascii="Times New Roman" w:hAnsi="Times New Roman"/>
          <w:sz w:val="28"/>
          <w:szCs w:val="28"/>
        </w:rPr>
        <w:t xml:space="preserve">                                        </w:t>
      </w:r>
    </w:p>
    <w:p w14:paraId="653192FB" w14:textId="77777777" w:rsidR="00CF07DC" w:rsidRPr="00CF07DC" w:rsidRDefault="00CF07DC" w:rsidP="00CF07DC">
      <w:pPr>
        <w:spacing w:after="0" w:line="240" w:lineRule="auto"/>
        <w:rPr>
          <w:rFonts w:ascii="Times New Roman" w:hAnsi="Times New Roman"/>
          <w:szCs w:val="28"/>
        </w:rPr>
      </w:pPr>
    </w:p>
    <w:p w14:paraId="39E09F98" w14:textId="77777777" w:rsidR="00CF07DC" w:rsidRPr="00CF07DC" w:rsidRDefault="00CF07DC" w:rsidP="00CF07DC">
      <w:pPr>
        <w:spacing w:after="0" w:line="240" w:lineRule="auto"/>
        <w:rPr>
          <w:rFonts w:ascii="Times New Roman" w:hAnsi="Times New Roman"/>
          <w:szCs w:val="28"/>
        </w:rPr>
      </w:pPr>
    </w:p>
    <w:p w14:paraId="79576015" w14:textId="77777777" w:rsidR="00CF07DC" w:rsidRPr="00CF07DC" w:rsidRDefault="00CF07DC" w:rsidP="00CF07DC">
      <w:pPr>
        <w:spacing w:after="0" w:line="240" w:lineRule="auto"/>
        <w:rPr>
          <w:rFonts w:ascii="Times New Roman" w:hAnsi="Times New Roman"/>
          <w:szCs w:val="28"/>
        </w:rPr>
      </w:pPr>
    </w:p>
    <w:p w14:paraId="280E0BFA" w14:textId="77777777" w:rsidR="00CF07DC" w:rsidRPr="00CF07DC" w:rsidRDefault="00CF07DC" w:rsidP="00CF07DC">
      <w:pPr>
        <w:spacing w:after="0" w:line="240" w:lineRule="auto"/>
        <w:rPr>
          <w:rFonts w:ascii="Times New Roman" w:hAnsi="Times New Roman"/>
          <w:szCs w:val="28"/>
        </w:rPr>
      </w:pPr>
    </w:p>
    <w:p w14:paraId="5A48DB47" w14:textId="27CF8B1B" w:rsidR="00CF07DC" w:rsidRDefault="00CF07DC" w:rsidP="00D9433D">
      <w:pPr>
        <w:tabs>
          <w:tab w:val="left" w:pos="709"/>
        </w:tabs>
        <w:spacing w:after="0" w:line="240" w:lineRule="auto"/>
        <w:rPr>
          <w:rFonts w:ascii="Times New Roman" w:hAnsi="Times New Roman"/>
          <w:b/>
          <w:sz w:val="28"/>
          <w:szCs w:val="28"/>
        </w:rPr>
      </w:pPr>
    </w:p>
    <w:p w14:paraId="60186073" w14:textId="22390D39" w:rsidR="00A47285" w:rsidRDefault="00A47285" w:rsidP="00D9433D">
      <w:pPr>
        <w:tabs>
          <w:tab w:val="left" w:pos="709"/>
        </w:tabs>
        <w:spacing w:after="0" w:line="240" w:lineRule="auto"/>
        <w:rPr>
          <w:rFonts w:ascii="Times New Roman" w:hAnsi="Times New Roman"/>
          <w:b/>
          <w:sz w:val="28"/>
          <w:szCs w:val="28"/>
        </w:rPr>
      </w:pPr>
    </w:p>
    <w:p w14:paraId="01BCF756" w14:textId="4969577D" w:rsidR="00A47285" w:rsidRDefault="00A47285" w:rsidP="00D9433D">
      <w:pPr>
        <w:tabs>
          <w:tab w:val="left" w:pos="709"/>
        </w:tabs>
        <w:spacing w:after="0" w:line="240" w:lineRule="auto"/>
        <w:rPr>
          <w:rFonts w:ascii="Times New Roman" w:hAnsi="Times New Roman"/>
          <w:b/>
          <w:sz w:val="28"/>
          <w:szCs w:val="28"/>
        </w:rPr>
      </w:pPr>
    </w:p>
    <w:p w14:paraId="694E278F" w14:textId="76507EEC" w:rsidR="00A47285" w:rsidRDefault="00A47285" w:rsidP="00D9433D">
      <w:pPr>
        <w:tabs>
          <w:tab w:val="left" w:pos="709"/>
        </w:tabs>
        <w:spacing w:after="0" w:line="240" w:lineRule="auto"/>
        <w:rPr>
          <w:rFonts w:ascii="Times New Roman" w:hAnsi="Times New Roman"/>
          <w:b/>
          <w:sz w:val="28"/>
          <w:szCs w:val="28"/>
        </w:rPr>
      </w:pPr>
    </w:p>
    <w:p w14:paraId="09222C1C" w14:textId="7F02D1C2" w:rsidR="00A47285" w:rsidRDefault="00A47285" w:rsidP="00D9433D">
      <w:pPr>
        <w:tabs>
          <w:tab w:val="left" w:pos="709"/>
        </w:tabs>
        <w:spacing w:after="0" w:line="240" w:lineRule="auto"/>
        <w:rPr>
          <w:rFonts w:ascii="Times New Roman" w:hAnsi="Times New Roman"/>
          <w:b/>
          <w:sz w:val="28"/>
          <w:szCs w:val="28"/>
        </w:rPr>
      </w:pPr>
    </w:p>
    <w:tbl>
      <w:tblPr>
        <w:tblW w:w="20670" w:type="dxa"/>
        <w:tblInd w:w="-176" w:type="dxa"/>
        <w:tblLayout w:type="fixed"/>
        <w:tblLook w:val="04A0" w:firstRow="1" w:lastRow="0" w:firstColumn="1" w:lastColumn="0" w:noHBand="0" w:noVBand="1"/>
      </w:tblPr>
      <w:tblGrid>
        <w:gridCol w:w="10489"/>
        <w:gridCol w:w="10181"/>
      </w:tblGrid>
      <w:tr w:rsidR="00A47285" w:rsidRPr="00A47285" w14:paraId="392C473A" w14:textId="77777777" w:rsidTr="00A47285">
        <w:trPr>
          <w:trHeight w:val="207"/>
        </w:trPr>
        <w:tc>
          <w:tcPr>
            <w:tcW w:w="10490" w:type="dxa"/>
          </w:tcPr>
          <w:p w14:paraId="4A07E9BA" w14:textId="77777777" w:rsidR="00A47285" w:rsidRPr="00A47285" w:rsidRDefault="00A47285" w:rsidP="00A47285">
            <w:pPr>
              <w:tabs>
                <w:tab w:val="left" w:pos="709"/>
              </w:tabs>
              <w:spacing w:after="0" w:line="240" w:lineRule="auto"/>
              <w:rPr>
                <w:rFonts w:ascii="Times New Roman" w:hAnsi="Times New Roman"/>
                <w:b/>
                <w:sz w:val="28"/>
                <w:szCs w:val="28"/>
              </w:rPr>
            </w:pPr>
            <w:r w:rsidRPr="00A47285">
              <w:rPr>
                <w:rFonts w:ascii="Times New Roman" w:hAnsi="Times New Roman"/>
                <w:b/>
                <w:bCs/>
                <w:sz w:val="28"/>
                <w:szCs w:val="28"/>
              </w:rPr>
              <w:t xml:space="preserve">            </w:t>
            </w:r>
            <w:r w:rsidRPr="00A47285">
              <w:rPr>
                <w:rFonts w:ascii="Times New Roman" w:hAnsi="Times New Roman"/>
                <w:b/>
                <w:sz w:val="28"/>
                <w:szCs w:val="28"/>
              </w:rPr>
              <w:t>Информация о деятельности органов местного самоуправления Шегарского сельского поселения по решению вопросов местного значения. Информация об увеличении доходной части бюджета сельских поселений Основные проблемы сельского поселения, участие в программах и планы развития территорий за 2022 год.</w:t>
            </w:r>
          </w:p>
          <w:p w14:paraId="2C9E68C0" w14:textId="77777777" w:rsidR="00A47285" w:rsidRPr="00A47285" w:rsidRDefault="00A47285" w:rsidP="00A47285">
            <w:pPr>
              <w:tabs>
                <w:tab w:val="left" w:pos="709"/>
              </w:tabs>
              <w:spacing w:after="0" w:line="240" w:lineRule="auto"/>
              <w:rPr>
                <w:rFonts w:ascii="Times New Roman" w:hAnsi="Times New Roman"/>
                <w:b/>
                <w:sz w:val="28"/>
                <w:szCs w:val="28"/>
              </w:rPr>
            </w:pPr>
          </w:p>
        </w:tc>
        <w:tc>
          <w:tcPr>
            <w:tcW w:w="10181" w:type="dxa"/>
            <w:vAlign w:val="center"/>
          </w:tcPr>
          <w:p w14:paraId="542561F8" w14:textId="77777777" w:rsidR="00A47285" w:rsidRPr="00A47285" w:rsidRDefault="00A47285" w:rsidP="00A47285">
            <w:pPr>
              <w:tabs>
                <w:tab w:val="left" w:pos="709"/>
              </w:tabs>
              <w:spacing w:after="0" w:line="240" w:lineRule="auto"/>
              <w:rPr>
                <w:rFonts w:ascii="Times New Roman" w:hAnsi="Times New Roman"/>
                <w:b/>
                <w:sz w:val="28"/>
                <w:szCs w:val="28"/>
              </w:rPr>
            </w:pPr>
          </w:p>
        </w:tc>
      </w:tr>
    </w:tbl>
    <w:p w14:paraId="72B557A1" w14:textId="77777777" w:rsidR="00A47285" w:rsidRPr="00A47285" w:rsidRDefault="00A47285" w:rsidP="00A47285">
      <w:pPr>
        <w:tabs>
          <w:tab w:val="left" w:pos="709"/>
        </w:tabs>
        <w:spacing w:after="0" w:line="240" w:lineRule="auto"/>
        <w:rPr>
          <w:rFonts w:ascii="Times New Roman" w:hAnsi="Times New Roman"/>
          <w:b/>
          <w:sz w:val="28"/>
          <w:szCs w:val="28"/>
        </w:rPr>
      </w:pPr>
    </w:p>
    <w:p w14:paraId="31EFBA58" w14:textId="77777777" w:rsidR="00A47285" w:rsidRPr="00A47285" w:rsidRDefault="00A47285" w:rsidP="00A47285">
      <w:pPr>
        <w:tabs>
          <w:tab w:val="left" w:pos="709"/>
        </w:tabs>
        <w:spacing w:after="0" w:line="240" w:lineRule="auto"/>
        <w:jc w:val="center"/>
        <w:rPr>
          <w:rFonts w:ascii="Times New Roman" w:hAnsi="Times New Roman"/>
          <w:bCs/>
          <w:sz w:val="28"/>
          <w:szCs w:val="28"/>
        </w:rPr>
      </w:pPr>
      <w:r w:rsidRPr="00A47285">
        <w:rPr>
          <w:rFonts w:ascii="Times New Roman" w:hAnsi="Times New Roman"/>
          <w:bCs/>
          <w:sz w:val="28"/>
          <w:szCs w:val="28"/>
        </w:rPr>
        <w:t>Доходы</w:t>
      </w:r>
    </w:p>
    <w:p w14:paraId="54CC8960" w14:textId="77777777" w:rsidR="00A47285" w:rsidRPr="00A47285" w:rsidRDefault="00A47285" w:rsidP="00A47285">
      <w:pPr>
        <w:tabs>
          <w:tab w:val="left" w:pos="709"/>
        </w:tabs>
        <w:spacing w:after="0" w:line="240" w:lineRule="auto"/>
        <w:rPr>
          <w:rFonts w:ascii="Times New Roman" w:hAnsi="Times New Roman"/>
          <w:bCs/>
          <w:sz w:val="28"/>
          <w:szCs w:val="28"/>
        </w:rPr>
      </w:pPr>
    </w:p>
    <w:p w14:paraId="45BF05AF"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Доходы </w:t>
      </w:r>
      <w:proofErr w:type="gramStart"/>
      <w:r w:rsidRPr="00A47285">
        <w:rPr>
          <w:rFonts w:ascii="Times New Roman" w:hAnsi="Times New Roman"/>
          <w:bCs/>
          <w:sz w:val="28"/>
          <w:szCs w:val="28"/>
        </w:rPr>
        <w:t>бюджета  поселения</w:t>
      </w:r>
      <w:proofErr w:type="gramEnd"/>
      <w:r w:rsidRPr="00A47285">
        <w:rPr>
          <w:rFonts w:ascii="Times New Roman" w:hAnsi="Times New Roman"/>
          <w:bCs/>
          <w:sz w:val="28"/>
          <w:szCs w:val="28"/>
        </w:rPr>
        <w:t xml:space="preserve"> исполнены</w:t>
      </w:r>
    </w:p>
    <w:p w14:paraId="4C49F44C" w14:textId="77777777" w:rsidR="00A47285" w:rsidRPr="00A47285" w:rsidRDefault="00A47285" w:rsidP="00A47285">
      <w:pPr>
        <w:tabs>
          <w:tab w:val="left" w:pos="709"/>
        </w:tabs>
        <w:spacing w:after="0" w:line="240" w:lineRule="auto"/>
        <w:rPr>
          <w:rFonts w:ascii="Times New Roman" w:hAnsi="Times New Roman"/>
          <w:bCs/>
          <w:sz w:val="28"/>
          <w:szCs w:val="28"/>
        </w:rPr>
      </w:pPr>
    </w:p>
    <w:p w14:paraId="4C2DECC3"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 за 2022 год в сумме 59 338,9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58 602,1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(101,3%),</w:t>
      </w:r>
    </w:p>
    <w:p w14:paraId="18E0D6EC"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 за 2021 </w:t>
      </w:r>
      <w:proofErr w:type="gramStart"/>
      <w:r w:rsidRPr="00A47285">
        <w:rPr>
          <w:rFonts w:ascii="Times New Roman" w:hAnsi="Times New Roman"/>
          <w:bCs/>
          <w:sz w:val="28"/>
          <w:szCs w:val="28"/>
        </w:rPr>
        <w:t>год  в</w:t>
      </w:r>
      <w:proofErr w:type="gramEnd"/>
      <w:r w:rsidRPr="00A47285">
        <w:rPr>
          <w:rFonts w:ascii="Times New Roman" w:hAnsi="Times New Roman"/>
          <w:bCs/>
          <w:sz w:val="28"/>
          <w:szCs w:val="28"/>
        </w:rPr>
        <w:t xml:space="preserve"> сумме  66 705,0 тыс. рублей, при плане 70 264,8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(94,9%), </w:t>
      </w:r>
    </w:p>
    <w:p w14:paraId="04A1ECA9" w14:textId="77777777" w:rsidR="00A47285" w:rsidRPr="00A47285" w:rsidRDefault="00A47285" w:rsidP="00A47285">
      <w:pPr>
        <w:tabs>
          <w:tab w:val="left" w:pos="709"/>
        </w:tabs>
        <w:spacing w:after="0" w:line="240" w:lineRule="auto"/>
        <w:rPr>
          <w:rFonts w:ascii="Times New Roman" w:hAnsi="Times New Roman"/>
          <w:bCs/>
          <w:sz w:val="28"/>
          <w:szCs w:val="28"/>
        </w:rPr>
      </w:pPr>
    </w:p>
    <w:p w14:paraId="5300C977"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 в том числе</w:t>
      </w:r>
    </w:p>
    <w:p w14:paraId="603DAB4D"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 налоговые доходы</w:t>
      </w:r>
    </w:p>
    <w:p w14:paraId="38E19758"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за 2022 год в сумме 23 161,1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(110,1 % от плана),</w:t>
      </w:r>
    </w:p>
    <w:p w14:paraId="4177D3CD"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за 2021 год в сумме 20 992,0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(10,4% от плана),</w:t>
      </w:r>
    </w:p>
    <w:p w14:paraId="2D05283B" w14:textId="77777777" w:rsidR="00A47285" w:rsidRPr="00A47285" w:rsidRDefault="00A47285" w:rsidP="00A47285">
      <w:pPr>
        <w:tabs>
          <w:tab w:val="left" w:pos="709"/>
        </w:tabs>
        <w:spacing w:after="0" w:line="240" w:lineRule="auto"/>
        <w:rPr>
          <w:rFonts w:ascii="Times New Roman" w:hAnsi="Times New Roman"/>
          <w:bCs/>
          <w:sz w:val="28"/>
          <w:szCs w:val="28"/>
        </w:rPr>
      </w:pPr>
    </w:p>
    <w:p w14:paraId="39E52139"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неналоговые доходы</w:t>
      </w:r>
    </w:p>
    <w:p w14:paraId="26384D9E"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за 2022 год в сумме 521,3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(91,6% от плана),</w:t>
      </w:r>
    </w:p>
    <w:p w14:paraId="59066BEE"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за 2021</w:t>
      </w:r>
      <w:proofErr w:type="gramStart"/>
      <w:r w:rsidRPr="00A47285">
        <w:rPr>
          <w:rFonts w:ascii="Times New Roman" w:hAnsi="Times New Roman"/>
          <w:bCs/>
          <w:sz w:val="28"/>
          <w:szCs w:val="28"/>
        </w:rPr>
        <w:t>год  в</w:t>
      </w:r>
      <w:proofErr w:type="gramEnd"/>
      <w:r w:rsidRPr="00A47285">
        <w:rPr>
          <w:rFonts w:ascii="Times New Roman" w:hAnsi="Times New Roman"/>
          <w:bCs/>
          <w:sz w:val="28"/>
          <w:szCs w:val="28"/>
        </w:rPr>
        <w:t xml:space="preserve"> сумме 831,5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(110,6% от плана),</w:t>
      </w:r>
    </w:p>
    <w:p w14:paraId="666778E1" w14:textId="77777777" w:rsidR="00A47285" w:rsidRPr="00A47285" w:rsidRDefault="00A47285" w:rsidP="00A47285">
      <w:pPr>
        <w:tabs>
          <w:tab w:val="left" w:pos="709"/>
        </w:tabs>
        <w:spacing w:after="0" w:line="240" w:lineRule="auto"/>
        <w:rPr>
          <w:rFonts w:ascii="Times New Roman" w:hAnsi="Times New Roman"/>
          <w:bCs/>
          <w:sz w:val="28"/>
          <w:szCs w:val="28"/>
        </w:rPr>
      </w:pPr>
    </w:p>
    <w:p w14:paraId="2A952D66"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безвозмездные поступления </w:t>
      </w:r>
    </w:p>
    <w:p w14:paraId="37FB7DD8"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за 2022 год в сумме 35 656,5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(96,4% от плана),</w:t>
      </w:r>
    </w:p>
    <w:p w14:paraId="46178E80"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за 2021 год в сумме 44 881,7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(92,3% от плана),</w:t>
      </w:r>
    </w:p>
    <w:p w14:paraId="10C2A5D6" w14:textId="77777777" w:rsidR="00A47285" w:rsidRPr="00A47285" w:rsidRDefault="00A47285" w:rsidP="00A47285">
      <w:pPr>
        <w:tabs>
          <w:tab w:val="left" w:pos="709"/>
        </w:tabs>
        <w:spacing w:after="0" w:line="240" w:lineRule="auto"/>
        <w:rPr>
          <w:rFonts w:ascii="Times New Roman" w:hAnsi="Times New Roman"/>
          <w:bCs/>
          <w:sz w:val="28"/>
          <w:szCs w:val="28"/>
        </w:rPr>
      </w:pPr>
    </w:p>
    <w:p w14:paraId="1660B459" w14:textId="77777777" w:rsidR="00A47285" w:rsidRPr="00A47285" w:rsidRDefault="00A47285" w:rsidP="00A47285">
      <w:pPr>
        <w:tabs>
          <w:tab w:val="left" w:pos="709"/>
        </w:tabs>
        <w:spacing w:after="0" w:line="240" w:lineRule="auto"/>
        <w:rPr>
          <w:rFonts w:ascii="Times New Roman" w:hAnsi="Times New Roman"/>
          <w:bCs/>
          <w:sz w:val="28"/>
          <w:szCs w:val="28"/>
        </w:rPr>
      </w:pPr>
    </w:p>
    <w:p w14:paraId="16F37740"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                                         Поступление доходов по годам</w:t>
      </w:r>
    </w:p>
    <w:p w14:paraId="15329F94" w14:textId="77777777" w:rsidR="00A47285" w:rsidRPr="00A47285" w:rsidRDefault="00A47285" w:rsidP="00A47285">
      <w:pPr>
        <w:tabs>
          <w:tab w:val="left" w:pos="709"/>
        </w:tabs>
        <w:spacing w:after="0" w:line="240" w:lineRule="auto"/>
        <w:rPr>
          <w:rFonts w:ascii="Times New Roman" w:hAnsi="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9"/>
        <w:gridCol w:w="1790"/>
        <w:gridCol w:w="2321"/>
      </w:tblGrid>
      <w:tr w:rsidR="00A47285" w:rsidRPr="00A47285" w14:paraId="479284EC" w14:textId="77777777" w:rsidTr="00A47285">
        <w:trPr>
          <w:trHeight w:val="378"/>
        </w:trPr>
        <w:tc>
          <w:tcPr>
            <w:tcW w:w="3828" w:type="dxa"/>
            <w:tcBorders>
              <w:top w:val="single" w:sz="4" w:space="0" w:color="auto"/>
              <w:left w:val="single" w:sz="4" w:space="0" w:color="auto"/>
              <w:bottom w:val="single" w:sz="4" w:space="0" w:color="auto"/>
              <w:right w:val="single" w:sz="4" w:space="0" w:color="auto"/>
            </w:tcBorders>
            <w:hideMark/>
          </w:tcPr>
          <w:p w14:paraId="5220B5A0" w14:textId="77777777" w:rsidR="00A47285" w:rsidRPr="00A47285" w:rsidRDefault="00A47285" w:rsidP="00A47285">
            <w:pPr>
              <w:tabs>
                <w:tab w:val="left" w:pos="709"/>
              </w:tabs>
              <w:spacing w:after="0" w:line="240" w:lineRule="auto"/>
              <w:rPr>
                <w:rFonts w:ascii="Times New Roman" w:hAnsi="Times New Roman"/>
                <w:bCs/>
                <w:i/>
                <w:iCs/>
                <w:sz w:val="28"/>
                <w:szCs w:val="28"/>
              </w:rPr>
            </w:pPr>
            <w:r w:rsidRPr="00A47285">
              <w:rPr>
                <w:rFonts w:ascii="Times New Roman" w:hAnsi="Times New Roman"/>
                <w:bCs/>
                <w:i/>
                <w:iCs/>
                <w:sz w:val="28"/>
                <w:szCs w:val="28"/>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hideMark/>
          </w:tcPr>
          <w:p w14:paraId="4BE49231" w14:textId="77777777" w:rsidR="00A47285" w:rsidRPr="00A47285" w:rsidRDefault="00A47285" w:rsidP="00A47285">
            <w:pPr>
              <w:tabs>
                <w:tab w:val="left" w:pos="709"/>
              </w:tabs>
              <w:spacing w:after="0" w:line="240" w:lineRule="auto"/>
              <w:rPr>
                <w:rFonts w:ascii="Times New Roman" w:hAnsi="Times New Roman"/>
                <w:bCs/>
                <w:i/>
                <w:iCs/>
                <w:sz w:val="28"/>
                <w:szCs w:val="28"/>
              </w:rPr>
            </w:pPr>
            <w:r w:rsidRPr="00A47285">
              <w:rPr>
                <w:rFonts w:ascii="Times New Roman" w:hAnsi="Times New Roman"/>
                <w:bCs/>
                <w:i/>
                <w:iCs/>
                <w:sz w:val="28"/>
                <w:szCs w:val="28"/>
              </w:rPr>
              <w:t>2021 год</w:t>
            </w:r>
          </w:p>
        </w:tc>
        <w:tc>
          <w:tcPr>
            <w:tcW w:w="1790" w:type="dxa"/>
            <w:tcBorders>
              <w:top w:val="single" w:sz="4" w:space="0" w:color="auto"/>
              <w:left w:val="single" w:sz="4" w:space="0" w:color="auto"/>
              <w:bottom w:val="single" w:sz="4" w:space="0" w:color="auto"/>
              <w:right w:val="single" w:sz="4" w:space="0" w:color="auto"/>
            </w:tcBorders>
            <w:hideMark/>
          </w:tcPr>
          <w:p w14:paraId="1AC93E31" w14:textId="77777777" w:rsidR="00A47285" w:rsidRPr="00A47285" w:rsidRDefault="00A47285" w:rsidP="00A47285">
            <w:pPr>
              <w:tabs>
                <w:tab w:val="left" w:pos="709"/>
              </w:tabs>
              <w:spacing w:after="0" w:line="240" w:lineRule="auto"/>
              <w:rPr>
                <w:rFonts w:ascii="Times New Roman" w:hAnsi="Times New Roman"/>
                <w:bCs/>
                <w:i/>
                <w:iCs/>
                <w:sz w:val="28"/>
                <w:szCs w:val="28"/>
              </w:rPr>
            </w:pPr>
            <w:r w:rsidRPr="00A47285">
              <w:rPr>
                <w:rFonts w:ascii="Times New Roman" w:hAnsi="Times New Roman"/>
                <w:bCs/>
                <w:i/>
                <w:iCs/>
                <w:sz w:val="28"/>
                <w:szCs w:val="28"/>
              </w:rPr>
              <w:t>2022год</w:t>
            </w:r>
          </w:p>
        </w:tc>
        <w:tc>
          <w:tcPr>
            <w:tcW w:w="2321" w:type="dxa"/>
            <w:tcBorders>
              <w:top w:val="single" w:sz="4" w:space="0" w:color="auto"/>
              <w:left w:val="single" w:sz="4" w:space="0" w:color="auto"/>
              <w:bottom w:val="single" w:sz="4" w:space="0" w:color="auto"/>
              <w:right w:val="single" w:sz="4" w:space="0" w:color="auto"/>
            </w:tcBorders>
            <w:hideMark/>
          </w:tcPr>
          <w:p w14:paraId="35638FDB" w14:textId="77777777" w:rsidR="00A47285" w:rsidRPr="00A47285" w:rsidRDefault="00A47285" w:rsidP="00A47285">
            <w:pPr>
              <w:tabs>
                <w:tab w:val="left" w:pos="709"/>
              </w:tabs>
              <w:spacing w:after="0" w:line="240" w:lineRule="auto"/>
              <w:rPr>
                <w:rFonts w:ascii="Times New Roman" w:hAnsi="Times New Roman"/>
                <w:bCs/>
                <w:i/>
                <w:iCs/>
                <w:sz w:val="28"/>
                <w:szCs w:val="28"/>
              </w:rPr>
            </w:pPr>
            <w:r w:rsidRPr="00A47285">
              <w:rPr>
                <w:rFonts w:ascii="Times New Roman" w:hAnsi="Times New Roman"/>
                <w:bCs/>
                <w:i/>
                <w:iCs/>
                <w:sz w:val="28"/>
                <w:szCs w:val="28"/>
              </w:rPr>
              <w:t>+/-</w:t>
            </w:r>
          </w:p>
        </w:tc>
      </w:tr>
      <w:tr w:rsidR="00A47285" w:rsidRPr="00A47285" w14:paraId="33EEA53F" w14:textId="77777777" w:rsidTr="00A47285">
        <w:tc>
          <w:tcPr>
            <w:tcW w:w="3828" w:type="dxa"/>
            <w:tcBorders>
              <w:top w:val="single" w:sz="4" w:space="0" w:color="auto"/>
              <w:left w:val="single" w:sz="4" w:space="0" w:color="auto"/>
              <w:bottom w:val="single" w:sz="4" w:space="0" w:color="auto"/>
              <w:right w:val="single" w:sz="4" w:space="0" w:color="auto"/>
            </w:tcBorders>
            <w:hideMark/>
          </w:tcPr>
          <w:p w14:paraId="5B022CB2"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Налоговые поступления</w:t>
            </w:r>
          </w:p>
        </w:tc>
        <w:tc>
          <w:tcPr>
            <w:tcW w:w="1559" w:type="dxa"/>
            <w:tcBorders>
              <w:top w:val="single" w:sz="4" w:space="0" w:color="auto"/>
              <w:left w:val="single" w:sz="4" w:space="0" w:color="auto"/>
              <w:bottom w:val="single" w:sz="4" w:space="0" w:color="auto"/>
              <w:right w:val="single" w:sz="4" w:space="0" w:color="auto"/>
            </w:tcBorders>
            <w:hideMark/>
          </w:tcPr>
          <w:p w14:paraId="7D799622"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20 992,0</w:t>
            </w:r>
          </w:p>
        </w:tc>
        <w:tc>
          <w:tcPr>
            <w:tcW w:w="1790" w:type="dxa"/>
            <w:tcBorders>
              <w:top w:val="single" w:sz="4" w:space="0" w:color="auto"/>
              <w:left w:val="single" w:sz="4" w:space="0" w:color="auto"/>
              <w:bottom w:val="single" w:sz="4" w:space="0" w:color="auto"/>
              <w:right w:val="single" w:sz="4" w:space="0" w:color="auto"/>
            </w:tcBorders>
            <w:hideMark/>
          </w:tcPr>
          <w:p w14:paraId="3C817EA7"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23 161,1</w:t>
            </w:r>
          </w:p>
        </w:tc>
        <w:tc>
          <w:tcPr>
            <w:tcW w:w="2321" w:type="dxa"/>
            <w:tcBorders>
              <w:top w:val="single" w:sz="4" w:space="0" w:color="auto"/>
              <w:left w:val="single" w:sz="4" w:space="0" w:color="auto"/>
              <w:bottom w:val="single" w:sz="4" w:space="0" w:color="auto"/>
              <w:right w:val="single" w:sz="4" w:space="0" w:color="auto"/>
            </w:tcBorders>
            <w:hideMark/>
          </w:tcPr>
          <w:p w14:paraId="4EE4A083"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+2 169,1</w:t>
            </w:r>
          </w:p>
        </w:tc>
      </w:tr>
      <w:tr w:rsidR="00A47285" w:rsidRPr="00A47285" w14:paraId="4A7EDE96" w14:textId="77777777" w:rsidTr="00A47285">
        <w:tc>
          <w:tcPr>
            <w:tcW w:w="3828" w:type="dxa"/>
            <w:tcBorders>
              <w:top w:val="single" w:sz="4" w:space="0" w:color="auto"/>
              <w:left w:val="single" w:sz="4" w:space="0" w:color="auto"/>
              <w:bottom w:val="single" w:sz="4" w:space="0" w:color="auto"/>
              <w:right w:val="single" w:sz="4" w:space="0" w:color="auto"/>
            </w:tcBorders>
            <w:hideMark/>
          </w:tcPr>
          <w:p w14:paraId="65462BB0"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Неналоговые поступления</w:t>
            </w:r>
          </w:p>
        </w:tc>
        <w:tc>
          <w:tcPr>
            <w:tcW w:w="1559" w:type="dxa"/>
            <w:tcBorders>
              <w:top w:val="single" w:sz="4" w:space="0" w:color="auto"/>
              <w:left w:val="single" w:sz="4" w:space="0" w:color="auto"/>
              <w:bottom w:val="single" w:sz="4" w:space="0" w:color="auto"/>
              <w:right w:val="single" w:sz="4" w:space="0" w:color="auto"/>
            </w:tcBorders>
            <w:hideMark/>
          </w:tcPr>
          <w:p w14:paraId="5006FBEB"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831,5</w:t>
            </w:r>
          </w:p>
        </w:tc>
        <w:tc>
          <w:tcPr>
            <w:tcW w:w="1790" w:type="dxa"/>
            <w:tcBorders>
              <w:top w:val="single" w:sz="4" w:space="0" w:color="auto"/>
              <w:left w:val="single" w:sz="4" w:space="0" w:color="auto"/>
              <w:bottom w:val="single" w:sz="4" w:space="0" w:color="auto"/>
              <w:right w:val="single" w:sz="4" w:space="0" w:color="auto"/>
            </w:tcBorders>
            <w:hideMark/>
          </w:tcPr>
          <w:p w14:paraId="36FB3F50"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521,3</w:t>
            </w:r>
          </w:p>
        </w:tc>
        <w:tc>
          <w:tcPr>
            <w:tcW w:w="2321" w:type="dxa"/>
            <w:tcBorders>
              <w:top w:val="single" w:sz="4" w:space="0" w:color="auto"/>
              <w:left w:val="single" w:sz="4" w:space="0" w:color="auto"/>
              <w:bottom w:val="single" w:sz="4" w:space="0" w:color="auto"/>
              <w:right w:val="single" w:sz="4" w:space="0" w:color="auto"/>
            </w:tcBorders>
            <w:hideMark/>
          </w:tcPr>
          <w:p w14:paraId="5FB8AAD7"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-310,2</w:t>
            </w:r>
          </w:p>
        </w:tc>
      </w:tr>
      <w:tr w:rsidR="00A47285" w:rsidRPr="00A47285" w14:paraId="23C8E7EE" w14:textId="77777777" w:rsidTr="00A47285">
        <w:tc>
          <w:tcPr>
            <w:tcW w:w="3828" w:type="dxa"/>
            <w:tcBorders>
              <w:top w:val="single" w:sz="4" w:space="0" w:color="auto"/>
              <w:left w:val="single" w:sz="4" w:space="0" w:color="auto"/>
              <w:bottom w:val="single" w:sz="4" w:space="0" w:color="auto"/>
              <w:right w:val="single" w:sz="4" w:space="0" w:color="auto"/>
            </w:tcBorders>
            <w:hideMark/>
          </w:tcPr>
          <w:p w14:paraId="002DEA3A"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hideMark/>
          </w:tcPr>
          <w:p w14:paraId="7C7F5C5A"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44 881,7</w:t>
            </w:r>
          </w:p>
        </w:tc>
        <w:tc>
          <w:tcPr>
            <w:tcW w:w="1790" w:type="dxa"/>
            <w:tcBorders>
              <w:top w:val="single" w:sz="4" w:space="0" w:color="auto"/>
              <w:left w:val="single" w:sz="4" w:space="0" w:color="auto"/>
              <w:bottom w:val="single" w:sz="4" w:space="0" w:color="auto"/>
              <w:right w:val="single" w:sz="4" w:space="0" w:color="auto"/>
            </w:tcBorders>
            <w:hideMark/>
          </w:tcPr>
          <w:p w14:paraId="3D06EC1F"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35 656,5</w:t>
            </w:r>
          </w:p>
        </w:tc>
        <w:tc>
          <w:tcPr>
            <w:tcW w:w="2321" w:type="dxa"/>
            <w:tcBorders>
              <w:top w:val="single" w:sz="4" w:space="0" w:color="auto"/>
              <w:left w:val="single" w:sz="4" w:space="0" w:color="auto"/>
              <w:bottom w:val="single" w:sz="4" w:space="0" w:color="auto"/>
              <w:right w:val="single" w:sz="4" w:space="0" w:color="auto"/>
            </w:tcBorders>
            <w:hideMark/>
          </w:tcPr>
          <w:p w14:paraId="4D9D3A0D"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-9 225,2</w:t>
            </w:r>
          </w:p>
        </w:tc>
      </w:tr>
      <w:tr w:rsidR="00A47285" w:rsidRPr="00A47285" w14:paraId="0E221F47" w14:textId="77777777" w:rsidTr="00A47285">
        <w:tc>
          <w:tcPr>
            <w:tcW w:w="3828" w:type="dxa"/>
            <w:tcBorders>
              <w:top w:val="single" w:sz="4" w:space="0" w:color="auto"/>
              <w:left w:val="single" w:sz="4" w:space="0" w:color="auto"/>
              <w:bottom w:val="single" w:sz="4" w:space="0" w:color="auto"/>
              <w:right w:val="single" w:sz="4" w:space="0" w:color="auto"/>
            </w:tcBorders>
            <w:hideMark/>
          </w:tcPr>
          <w:p w14:paraId="6D765BD1"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Итого</w:t>
            </w:r>
          </w:p>
        </w:tc>
        <w:tc>
          <w:tcPr>
            <w:tcW w:w="1559" w:type="dxa"/>
            <w:tcBorders>
              <w:top w:val="single" w:sz="4" w:space="0" w:color="auto"/>
              <w:left w:val="single" w:sz="4" w:space="0" w:color="auto"/>
              <w:bottom w:val="single" w:sz="4" w:space="0" w:color="auto"/>
              <w:right w:val="single" w:sz="4" w:space="0" w:color="auto"/>
            </w:tcBorders>
            <w:hideMark/>
          </w:tcPr>
          <w:p w14:paraId="70AD5044"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66 705,2</w:t>
            </w:r>
          </w:p>
        </w:tc>
        <w:tc>
          <w:tcPr>
            <w:tcW w:w="1790" w:type="dxa"/>
            <w:tcBorders>
              <w:top w:val="single" w:sz="4" w:space="0" w:color="auto"/>
              <w:left w:val="single" w:sz="4" w:space="0" w:color="auto"/>
              <w:bottom w:val="single" w:sz="4" w:space="0" w:color="auto"/>
              <w:right w:val="single" w:sz="4" w:space="0" w:color="auto"/>
            </w:tcBorders>
            <w:hideMark/>
          </w:tcPr>
          <w:p w14:paraId="43ED3DE9"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59 338,9</w:t>
            </w:r>
          </w:p>
        </w:tc>
        <w:tc>
          <w:tcPr>
            <w:tcW w:w="2321" w:type="dxa"/>
            <w:tcBorders>
              <w:top w:val="single" w:sz="4" w:space="0" w:color="auto"/>
              <w:left w:val="single" w:sz="4" w:space="0" w:color="auto"/>
              <w:bottom w:val="single" w:sz="4" w:space="0" w:color="auto"/>
              <w:right w:val="single" w:sz="4" w:space="0" w:color="auto"/>
            </w:tcBorders>
            <w:hideMark/>
          </w:tcPr>
          <w:p w14:paraId="7F6CDB33" w14:textId="77777777" w:rsidR="00A47285" w:rsidRPr="00A47285" w:rsidRDefault="00A47285" w:rsidP="00A47285">
            <w:pPr>
              <w:tabs>
                <w:tab w:val="left" w:pos="709"/>
              </w:tabs>
              <w:spacing w:after="0" w:line="240" w:lineRule="auto"/>
              <w:rPr>
                <w:rFonts w:ascii="Times New Roman" w:hAnsi="Times New Roman"/>
                <w:bCs/>
                <w:iCs/>
                <w:sz w:val="28"/>
                <w:szCs w:val="28"/>
              </w:rPr>
            </w:pPr>
            <w:r w:rsidRPr="00A47285">
              <w:rPr>
                <w:rFonts w:ascii="Times New Roman" w:hAnsi="Times New Roman"/>
                <w:bCs/>
                <w:iCs/>
                <w:sz w:val="28"/>
                <w:szCs w:val="28"/>
              </w:rPr>
              <w:t>-7 366,3</w:t>
            </w:r>
          </w:p>
        </w:tc>
      </w:tr>
    </w:tbl>
    <w:p w14:paraId="4E16A210" w14:textId="77777777" w:rsidR="00A47285" w:rsidRPr="00A47285" w:rsidRDefault="00A47285" w:rsidP="00A47285">
      <w:pPr>
        <w:tabs>
          <w:tab w:val="left" w:pos="709"/>
        </w:tabs>
        <w:spacing w:after="0" w:line="240" w:lineRule="auto"/>
        <w:rPr>
          <w:rFonts w:ascii="Times New Roman" w:hAnsi="Times New Roman"/>
          <w:bCs/>
          <w:sz w:val="28"/>
          <w:szCs w:val="28"/>
        </w:rPr>
      </w:pPr>
    </w:p>
    <w:p w14:paraId="55540D4A" w14:textId="77777777" w:rsidR="00A47285" w:rsidRPr="00A47285" w:rsidRDefault="00A47285" w:rsidP="00A47285">
      <w:pPr>
        <w:tabs>
          <w:tab w:val="left" w:pos="709"/>
        </w:tabs>
        <w:spacing w:after="0" w:line="240" w:lineRule="auto"/>
        <w:rPr>
          <w:rFonts w:ascii="Times New Roman" w:hAnsi="Times New Roman"/>
          <w:bCs/>
          <w:sz w:val="28"/>
          <w:szCs w:val="28"/>
        </w:rPr>
      </w:pPr>
    </w:p>
    <w:p w14:paraId="148EA2AE"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Доходы бюджета Шегарского сельского поселения за </w:t>
      </w:r>
      <w:proofErr w:type="gramStart"/>
      <w:r w:rsidRPr="00A47285">
        <w:rPr>
          <w:rFonts w:ascii="Times New Roman" w:hAnsi="Times New Roman"/>
          <w:bCs/>
          <w:sz w:val="28"/>
          <w:szCs w:val="28"/>
        </w:rPr>
        <w:t>2022  год</w:t>
      </w:r>
      <w:proofErr w:type="gramEnd"/>
      <w:r w:rsidRPr="00A47285">
        <w:rPr>
          <w:rFonts w:ascii="Times New Roman" w:hAnsi="Times New Roman"/>
          <w:bCs/>
          <w:sz w:val="28"/>
          <w:szCs w:val="28"/>
        </w:rPr>
        <w:t>.</w:t>
      </w:r>
    </w:p>
    <w:p w14:paraId="3F03BC09" w14:textId="77777777" w:rsidR="00A47285" w:rsidRPr="00A47285" w:rsidRDefault="00A47285" w:rsidP="00A47285">
      <w:pPr>
        <w:tabs>
          <w:tab w:val="left" w:pos="709"/>
        </w:tabs>
        <w:spacing w:after="0" w:line="240" w:lineRule="auto"/>
        <w:rPr>
          <w:rFonts w:ascii="Times New Roman" w:hAnsi="Times New Roman"/>
          <w:bCs/>
          <w:sz w:val="28"/>
          <w:szCs w:val="28"/>
        </w:rPr>
      </w:pPr>
    </w:p>
    <w:tbl>
      <w:tblPr>
        <w:tblW w:w="9177" w:type="dxa"/>
        <w:tblInd w:w="93" w:type="dxa"/>
        <w:tblLook w:val="04A0" w:firstRow="1" w:lastRow="0" w:firstColumn="1" w:lastColumn="0" w:noHBand="0" w:noVBand="1"/>
      </w:tblPr>
      <w:tblGrid>
        <w:gridCol w:w="4695"/>
        <w:gridCol w:w="1684"/>
        <w:gridCol w:w="1537"/>
        <w:gridCol w:w="1623"/>
        <w:gridCol w:w="222"/>
      </w:tblGrid>
      <w:tr w:rsidR="00A47285" w:rsidRPr="00A47285" w14:paraId="7F265CCA" w14:textId="77777777" w:rsidTr="00A47285">
        <w:trPr>
          <w:gridAfter w:val="1"/>
          <w:trHeight w:val="322"/>
        </w:trPr>
        <w:tc>
          <w:tcPr>
            <w:tcW w:w="4695" w:type="dxa"/>
            <w:vMerge w:val="restart"/>
            <w:tcBorders>
              <w:top w:val="single" w:sz="4" w:space="0" w:color="auto"/>
              <w:left w:val="single" w:sz="4" w:space="0" w:color="auto"/>
              <w:bottom w:val="single" w:sz="4" w:space="0" w:color="auto"/>
              <w:right w:val="single" w:sz="4" w:space="0" w:color="auto"/>
            </w:tcBorders>
            <w:noWrap/>
            <w:vAlign w:val="bottom"/>
            <w:hideMark/>
          </w:tcPr>
          <w:p w14:paraId="0D518269"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наименование</w:t>
            </w:r>
          </w:p>
        </w:tc>
        <w:tc>
          <w:tcPr>
            <w:tcW w:w="1620" w:type="dxa"/>
            <w:vMerge w:val="restart"/>
            <w:tcBorders>
              <w:top w:val="single" w:sz="4" w:space="0" w:color="auto"/>
              <w:left w:val="single" w:sz="4" w:space="0" w:color="auto"/>
              <w:bottom w:val="single" w:sz="4" w:space="0" w:color="auto"/>
              <w:right w:val="single" w:sz="4" w:space="0" w:color="auto"/>
            </w:tcBorders>
            <w:vAlign w:val="bottom"/>
            <w:hideMark/>
          </w:tcPr>
          <w:p w14:paraId="0B04A128"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Утверждено тыс. рублей</w:t>
            </w:r>
          </w:p>
        </w:tc>
        <w:tc>
          <w:tcPr>
            <w:tcW w:w="1440" w:type="dxa"/>
            <w:vMerge w:val="restart"/>
            <w:tcBorders>
              <w:top w:val="single" w:sz="4" w:space="0" w:color="auto"/>
              <w:left w:val="single" w:sz="4" w:space="0" w:color="auto"/>
              <w:bottom w:val="single" w:sz="4" w:space="0" w:color="auto"/>
              <w:right w:val="single" w:sz="4" w:space="0" w:color="auto"/>
            </w:tcBorders>
            <w:vAlign w:val="bottom"/>
            <w:hideMark/>
          </w:tcPr>
          <w:p w14:paraId="4BA7390C"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Исполнено тыс. рублей</w:t>
            </w:r>
          </w:p>
        </w:tc>
        <w:tc>
          <w:tcPr>
            <w:tcW w:w="1422" w:type="dxa"/>
            <w:vMerge w:val="restart"/>
            <w:tcBorders>
              <w:top w:val="single" w:sz="4" w:space="0" w:color="auto"/>
              <w:left w:val="single" w:sz="4" w:space="0" w:color="auto"/>
              <w:bottom w:val="single" w:sz="4" w:space="0" w:color="auto"/>
              <w:right w:val="single" w:sz="4" w:space="0" w:color="auto"/>
            </w:tcBorders>
            <w:vAlign w:val="bottom"/>
            <w:hideMark/>
          </w:tcPr>
          <w:p w14:paraId="69446011"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исполнения</w:t>
            </w:r>
          </w:p>
        </w:tc>
      </w:tr>
      <w:tr w:rsidR="00A47285" w:rsidRPr="00A47285" w14:paraId="78B94C87" w14:textId="77777777" w:rsidTr="00A4728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2B1CE" w14:textId="77777777" w:rsidR="00A47285" w:rsidRPr="00A47285" w:rsidRDefault="00A47285" w:rsidP="00A47285">
            <w:pPr>
              <w:tabs>
                <w:tab w:val="left" w:pos="709"/>
              </w:tabs>
              <w:spacing w:after="0" w:line="240" w:lineRule="auto"/>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C38ED" w14:textId="77777777" w:rsidR="00A47285" w:rsidRPr="00A47285" w:rsidRDefault="00A47285" w:rsidP="00A47285">
            <w:pPr>
              <w:tabs>
                <w:tab w:val="left" w:pos="709"/>
              </w:tabs>
              <w:spacing w:after="0" w:line="240" w:lineRule="auto"/>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0B724" w14:textId="77777777" w:rsidR="00A47285" w:rsidRPr="00A47285" w:rsidRDefault="00A47285" w:rsidP="00A47285">
            <w:pPr>
              <w:tabs>
                <w:tab w:val="left" w:pos="709"/>
              </w:tabs>
              <w:spacing w:after="0" w:line="240" w:lineRule="auto"/>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E87CB" w14:textId="77777777" w:rsidR="00A47285" w:rsidRPr="00A47285" w:rsidRDefault="00A47285" w:rsidP="00A47285">
            <w:pPr>
              <w:tabs>
                <w:tab w:val="left" w:pos="709"/>
              </w:tabs>
              <w:spacing w:after="0" w:line="240" w:lineRule="auto"/>
              <w:rPr>
                <w:rFonts w:ascii="Times New Roman" w:hAnsi="Times New Roman"/>
                <w:bCs/>
                <w:sz w:val="28"/>
                <w:szCs w:val="28"/>
              </w:rPr>
            </w:pPr>
          </w:p>
        </w:tc>
        <w:tc>
          <w:tcPr>
            <w:tcW w:w="0" w:type="auto"/>
            <w:vAlign w:val="center"/>
            <w:hideMark/>
          </w:tcPr>
          <w:p w14:paraId="383C3490" w14:textId="77777777" w:rsidR="00A47285" w:rsidRPr="00A47285" w:rsidRDefault="00A47285" w:rsidP="00A47285">
            <w:pPr>
              <w:tabs>
                <w:tab w:val="left" w:pos="709"/>
              </w:tabs>
              <w:spacing w:after="0" w:line="240" w:lineRule="auto"/>
              <w:rPr>
                <w:rFonts w:ascii="Times New Roman" w:hAnsi="Times New Roman"/>
                <w:bCs/>
                <w:sz w:val="28"/>
                <w:szCs w:val="28"/>
              </w:rPr>
            </w:pPr>
          </w:p>
        </w:tc>
      </w:tr>
      <w:tr w:rsidR="00A47285" w:rsidRPr="00A47285" w14:paraId="45C79A0B" w14:textId="77777777" w:rsidTr="00A47285">
        <w:trPr>
          <w:trHeight w:val="255"/>
        </w:trPr>
        <w:tc>
          <w:tcPr>
            <w:tcW w:w="4695" w:type="dxa"/>
            <w:tcBorders>
              <w:top w:val="single" w:sz="4" w:space="0" w:color="auto"/>
              <w:left w:val="single" w:sz="4" w:space="0" w:color="auto"/>
              <w:bottom w:val="single" w:sz="4" w:space="0" w:color="auto"/>
              <w:right w:val="single" w:sz="4" w:space="0" w:color="auto"/>
            </w:tcBorders>
            <w:noWrap/>
            <w:vAlign w:val="bottom"/>
            <w:hideMark/>
          </w:tcPr>
          <w:p w14:paraId="77B9DD89"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Собственные доходы</w:t>
            </w:r>
          </w:p>
        </w:tc>
        <w:tc>
          <w:tcPr>
            <w:tcW w:w="1620" w:type="dxa"/>
            <w:tcBorders>
              <w:top w:val="nil"/>
              <w:left w:val="nil"/>
              <w:bottom w:val="single" w:sz="4" w:space="0" w:color="auto"/>
              <w:right w:val="single" w:sz="4" w:space="0" w:color="auto"/>
            </w:tcBorders>
            <w:noWrap/>
            <w:vAlign w:val="bottom"/>
            <w:hideMark/>
          </w:tcPr>
          <w:p w14:paraId="3074D2C5"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21 609,6</w:t>
            </w:r>
          </w:p>
        </w:tc>
        <w:tc>
          <w:tcPr>
            <w:tcW w:w="1440" w:type="dxa"/>
            <w:tcBorders>
              <w:top w:val="nil"/>
              <w:left w:val="nil"/>
              <w:bottom w:val="single" w:sz="4" w:space="0" w:color="auto"/>
              <w:right w:val="single" w:sz="4" w:space="0" w:color="auto"/>
            </w:tcBorders>
            <w:noWrap/>
            <w:vAlign w:val="bottom"/>
            <w:hideMark/>
          </w:tcPr>
          <w:p w14:paraId="0CC6AF1A"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23 682,3</w:t>
            </w:r>
          </w:p>
        </w:tc>
        <w:tc>
          <w:tcPr>
            <w:tcW w:w="1422" w:type="dxa"/>
            <w:tcBorders>
              <w:top w:val="nil"/>
              <w:left w:val="nil"/>
              <w:bottom w:val="single" w:sz="4" w:space="0" w:color="auto"/>
              <w:right w:val="single" w:sz="4" w:space="0" w:color="auto"/>
            </w:tcBorders>
            <w:noWrap/>
            <w:vAlign w:val="bottom"/>
            <w:hideMark/>
          </w:tcPr>
          <w:p w14:paraId="3D3842A0"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109,6</w:t>
            </w:r>
          </w:p>
        </w:tc>
        <w:tc>
          <w:tcPr>
            <w:tcW w:w="0" w:type="auto"/>
            <w:vAlign w:val="center"/>
            <w:hideMark/>
          </w:tcPr>
          <w:p w14:paraId="3260C739" w14:textId="77777777" w:rsidR="00A47285" w:rsidRPr="00A47285" w:rsidRDefault="00A47285" w:rsidP="00A47285">
            <w:pPr>
              <w:tabs>
                <w:tab w:val="left" w:pos="709"/>
              </w:tabs>
              <w:spacing w:after="0" w:line="240" w:lineRule="auto"/>
              <w:rPr>
                <w:rFonts w:ascii="Times New Roman" w:hAnsi="Times New Roman"/>
                <w:bCs/>
                <w:sz w:val="28"/>
                <w:szCs w:val="28"/>
              </w:rPr>
            </w:pPr>
          </w:p>
        </w:tc>
      </w:tr>
      <w:tr w:rsidR="00A47285" w:rsidRPr="00A47285" w14:paraId="026D8098" w14:textId="77777777" w:rsidTr="00A47285">
        <w:trPr>
          <w:trHeight w:val="255"/>
        </w:trPr>
        <w:tc>
          <w:tcPr>
            <w:tcW w:w="4695" w:type="dxa"/>
            <w:tcBorders>
              <w:top w:val="single" w:sz="4" w:space="0" w:color="auto"/>
              <w:left w:val="single" w:sz="4" w:space="0" w:color="auto"/>
              <w:bottom w:val="single" w:sz="4" w:space="0" w:color="auto"/>
              <w:right w:val="single" w:sz="4" w:space="0" w:color="auto"/>
            </w:tcBorders>
            <w:noWrap/>
            <w:vAlign w:val="bottom"/>
            <w:hideMark/>
          </w:tcPr>
          <w:p w14:paraId="156D64A7"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lastRenderedPageBreak/>
              <w:t>в том числе:</w:t>
            </w:r>
          </w:p>
        </w:tc>
        <w:tc>
          <w:tcPr>
            <w:tcW w:w="1620" w:type="dxa"/>
            <w:tcBorders>
              <w:top w:val="nil"/>
              <w:left w:val="nil"/>
              <w:bottom w:val="single" w:sz="4" w:space="0" w:color="auto"/>
              <w:right w:val="single" w:sz="4" w:space="0" w:color="auto"/>
            </w:tcBorders>
            <w:noWrap/>
            <w:vAlign w:val="bottom"/>
          </w:tcPr>
          <w:p w14:paraId="20BB072D" w14:textId="77777777" w:rsidR="00A47285" w:rsidRPr="00A47285" w:rsidRDefault="00A47285" w:rsidP="00A47285">
            <w:pPr>
              <w:tabs>
                <w:tab w:val="left" w:pos="709"/>
              </w:tabs>
              <w:spacing w:after="0" w:line="240" w:lineRule="auto"/>
              <w:rPr>
                <w:rFonts w:ascii="Times New Roman" w:hAnsi="Times New Roman"/>
                <w:bCs/>
                <w:sz w:val="28"/>
                <w:szCs w:val="28"/>
              </w:rPr>
            </w:pPr>
          </w:p>
        </w:tc>
        <w:tc>
          <w:tcPr>
            <w:tcW w:w="1440" w:type="dxa"/>
            <w:tcBorders>
              <w:top w:val="nil"/>
              <w:left w:val="nil"/>
              <w:bottom w:val="single" w:sz="4" w:space="0" w:color="auto"/>
              <w:right w:val="single" w:sz="4" w:space="0" w:color="auto"/>
            </w:tcBorders>
            <w:noWrap/>
            <w:vAlign w:val="bottom"/>
          </w:tcPr>
          <w:p w14:paraId="420F1F24" w14:textId="77777777" w:rsidR="00A47285" w:rsidRPr="00A47285" w:rsidRDefault="00A47285" w:rsidP="00A47285">
            <w:pPr>
              <w:tabs>
                <w:tab w:val="left" w:pos="709"/>
              </w:tabs>
              <w:spacing w:after="0" w:line="240" w:lineRule="auto"/>
              <w:rPr>
                <w:rFonts w:ascii="Times New Roman" w:hAnsi="Times New Roman"/>
                <w:bCs/>
                <w:sz w:val="28"/>
                <w:szCs w:val="28"/>
              </w:rPr>
            </w:pPr>
          </w:p>
        </w:tc>
        <w:tc>
          <w:tcPr>
            <w:tcW w:w="1422" w:type="dxa"/>
            <w:tcBorders>
              <w:top w:val="nil"/>
              <w:left w:val="nil"/>
              <w:bottom w:val="single" w:sz="4" w:space="0" w:color="auto"/>
              <w:right w:val="single" w:sz="4" w:space="0" w:color="auto"/>
            </w:tcBorders>
            <w:noWrap/>
            <w:vAlign w:val="bottom"/>
          </w:tcPr>
          <w:p w14:paraId="592A8117" w14:textId="77777777" w:rsidR="00A47285" w:rsidRPr="00A47285" w:rsidRDefault="00A47285" w:rsidP="00A47285">
            <w:pPr>
              <w:tabs>
                <w:tab w:val="left" w:pos="709"/>
              </w:tabs>
              <w:spacing w:after="0" w:line="240" w:lineRule="auto"/>
              <w:rPr>
                <w:rFonts w:ascii="Times New Roman" w:hAnsi="Times New Roman"/>
                <w:bCs/>
                <w:sz w:val="28"/>
                <w:szCs w:val="28"/>
              </w:rPr>
            </w:pPr>
          </w:p>
        </w:tc>
        <w:tc>
          <w:tcPr>
            <w:tcW w:w="0" w:type="auto"/>
            <w:vAlign w:val="center"/>
            <w:hideMark/>
          </w:tcPr>
          <w:p w14:paraId="4EA74777" w14:textId="77777777" w:rsidR="00A47285" w:rsidRPr="00A47285" w:rsidRDefault="00A47285" w:rsidP="00A47285">
            <w:pPr>
              <w:tabs>
                <w:tab w:val="left" w:pos="709"/>
              </w:tabs>
              <w:spacing w:after="0" w:line="240" w:lineRule="auto"/>
              <w:rPr>
                <w:rFonts w:ascii="Times New Roman" w:hAnsi="Times New Roman"/>
                <w:bCs/>
                <w:sz w:val="28"/>
                <w:szCs w:val="28"/>
              </w:rPr>
            </w:pPr>
          </w:p>
        </w:tc>
      </w:tr>
      <w:tr w:rsidR="00A47285" w:rsidRPr="00A47285" w14:paraId="442DC358" w14:textId="77777777" w:rsidTr="00A47285">
        <w:trPr>
          <w:trHeight w:val="255"/>
        </w:trPr>
        <w:tc>
          <w:tcPr>
            <w:tcW w:w="4695" w:type="dxa"/>
            <w:tcBorders>
              <w:top w:val="single" w:sz="4" w:space="0" w:color="auto"/>
              <w:left w:val="single" w:sz="4" w:space="0" w:color="auto"/>
              <w:bottom w:val="single" w:sz="4" w:space="0" w:color="auto"/>
              <w:right w:val="single" w:sz="4" w:space="0" w:color="auto"/>
            </w:tcBorders>
            <w:noWrap/>
            <w:vAlign w:val="bottom"/>
            <w:hideMark/>
          </w:tcPr>
          <w:p w14:paraId="3DEAEAF6"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налоговые доходы</w:t>
            </w:r>
          </w:p>
        </w:tc>
        <w:tc>
          <w:tcPr>
            <w:tcW w:w="1620" w:type="dxa"/>
            <w:tcBorders>
              <w:top w:val="nil"/>
              <w:left w:val="nil"/>
              <w:bottom w:val="single" w:sz="4" w:space="0" w:color="auto"/>
              <w:right w:val="single" w:sz="4" w:space="0" w:color="auto"/>
            </w:tcBorders>
            <w:noWrap/>
            <w:vAlign w:val="bottom"/>
            <w:hideMark/>
          </w:tcPr>
          <w:p w14:paraId="7844AB7E"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21 040,2</w:t>
            </w:r>
          </w:p>
        </w:tc>
        <w:tc>
          <w:tcPr>
            <w:tcW w:w="1440" w:type="dxa"/>
            <w:tcBorders>
              <w:top w:val="nil"/>
              <w:left w:val="nil"/>
              <w:bottom w:val="single" w:sz="4" w:space="0" w:color="auto"/>
              <w:right w:val="single" w:sz="4" w:space="0" w:color="auto"/>
            </w:tcBorders>
            <w:noWrap/>
            <w:vAlign w:val="bottom"/>
            <w:hideMark/>
          </w:tcPr>
          <w:p w14:paraId="7D740698"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23 161,1</w:t>
            </w:r>
          </w:p>
        </w:tc>
        <w:tc>
          <w:tcPr>
            <w:tcW w:w="1422" w:type="dxa"/>
            <w:tcBorders>
              <w:top w:val="nil"/>
              <w:left w:val="nil"/>
              <w:bottom w:val="single" w:sz="4" w:space="0" w:color="auto"/>
              <w:right w:val="single" w:sz="4" w:space="0" w:color="auto"/>
            </w:tcBorders>
            <w:noWrap/>
            <w:vAlign w:val="bottom"/>
            <w:hideMark/>
          </w:tcPr>
          <w:p w14:paraId="672DDEF1"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110,1</w:t>
            </w:r>
          </w:p>
        </w:tc>
        <w:tc>
          <w:tcPr>
            <w:tcW w:w="0" w:type="auto"/>
            <w:vAlign w:val="center"/>
            <w:hideMark/>
          </w:tcPr>
          <w:p w14:paraId="65CEA8C7" w14:textId="77777777" w:rsidR="00A47285" w:rsidRPr="00A47285" w:rsidRDefault="00A47285" w:rsidP="00A47285">
            <w:pPr>
              <w:tabs>
                <w:tab w:val="left" w:pos="709"/>
              </w:tabs>
              <w:spacing w:after="0" w:line="240" w:lineRule="auto"/>
              <w:rPr>
                <w:rFonts w:ascii="Times New Roman" w:hAnsi="Times New Roman"/>
                <w:bCs/>
                <w:sz w:val="28"/>
                <w:szCs w:val="28"/>
              </w:rPr>
            </w:pPr>
          </w:p>
        </w:tc>
      </w:tr>
      <w:tr w:rsidR="00A47285" w:rsidRPr="00A47285" w14:paraId="3DC39EEC" w14:textId="77777777" w:rsidTr="00A47285">
        <w:trPr>
          <w:trHeight w:val="255"/>
        </w:trPr>
        <w:tc>
          <w:tcPr>
            <w:tcW w:w="4695" w:type="dxa"/>
            <w:tcBorders>
              <w:top w:val="single" w:sz="4" w:space="0" w:color="auto"/>
              <w:left w:val="single" w:sz="4" w:space="0" w:color="auto"/>
              <w:bottom w:val="single" w:sz="4" w:space="0" w:color="auto"/>
              <w:right w:val="single" w:sz="4" w:space="0" w:color="auto"/>
            </w:tcBorders>
            <w:noWrap/>
            <w:vAlign w:val="bottom"/>
            <w:hideMark/>
          </w:tcPr>
          <w:p w14:paraId="2AABD3C6"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неналоговые доходы</w:t>
            </w:r>
          </w:p>
        </w:tc>
        <w:tc>
          <w:tcPr>
            <w:tcW w:w="1620" w:type="dxa"/>
            <w:tcBorders>
              <w:top w:val="nil"/>
              <w:left w:val="nil"/>
              <w:bottom w:val="single" w:sz="4" w:space="0" w:color="auto"/>
              <w:right w:val="single" w:sz="4" w:space="0" w:color="auto"/>
            </w:tcBorders>
            <w:noWrap/>
            <w:vAlign w:val="bottom"/>
            <w:hideMark/>
          </w:tcPr>
          <w:p w14:paraId="1CE80D60"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569,4</w:t>
            </w:r>
          </w:p>
        </w:tc>
        <w:tc>
          <w:tcPr>
            <w:tcW w:w="1440" w:type="dxa"/>
            <w:tcBorders>
              <w:top w:val="nil"/>
              <w:left w:val="nil"/>
              <w:bottom w:val="single" w:sz="4" w:space="0" w:color="auto"/>
              <w:right w:val="single" w:sz="4" w:space="0" w:color="auto"/>
            </w:tcBorders>
            <w:noWrap/>
            <w:vAlign w:val="bottom"/>
            <w:hideMark/>
          </w:tcPr>
          <w:p w14:paraId="0D55E96E"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521,3</w:t>
            </w:r>
          </w:p>
        </w:tc>
        <w:tc>
          <w:tcPr>
            <w:tcW w:w="1422" w:type="dxa"/>
            <w:tcBorders>
              <w:top w:val="nil"/>
              <w:left w:val="nil"/>
              <w:bottom w:val="single" w:sz="4" w:space="0" w:color="auto"/>
              <w:right w:val="single" w:sz="4" w:space="0" w:color="auto"/>
            </w:tcBorders>
            <w:noWrap/>
            <w:vAlign w:val="bottom"/>
            <w:hideMark/>
          </w:tcPr>
          <w:p w14:paraId="33E8D45D"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91,6</w:t>
            </w:r>
          </w:p>
        </w:tc>
        <w:tc>
          <w:tcPr>
            <w:tcW w:w="0" w:type="auto"/>
            <w:vAlign w:val="center"/>
            <w:hideMark/>
          </w:tcPr>
          <w:p w14:paraId="0627BE7E" w14:textId="77777777" w:rsidR="00A47285" w:rsidRPr="00A47285" w:rsidRDefault="00A47285" w:rsidP="00A47285">
            <w:pPr>
              <w:tabs>
                <w:tab w:val="left" w:pos="709"/>
              </w:tabs>
              <w:spacing w:after="0" w:line="240" w:lineRule="auto"/>
              <w:rPr>
                <w:rFonts w:ascii="Times New Roman" w:hAnsi="Times New Roman"/>
                <w:bCs/>
                <w:sz w:val="28"/>
                <w:szCs w:val="28"/>
              </w:rPr>
            </w:pPr>
          </w:p>
        </w:tc>
      </w:tr>
      <w:tr w:rsidR="00A47285" w:rsidRPr="00A47285" w14:paraId="479342D3" w14:textId="77777777" w:rsidTr="00A47285">
        <w:trPr>
          <w:trHeight w:val="510"/>
        </w:trPr>
        <w:tc>
          <w:tcPr>
            <w:tcW w:w="4695" w:type="dxa"/>
            <w:tcBorders>
              <w:top w:val="single" w:sz="4" w:space="0" w:color="auto"/>
              <w:left w:val="single" w:sz="4" w:space="0" w:color="auto"/>
              <w:bottom w:val="single" w:sz="4" w:space="0" w:color="auto"/>
              <w:right w:val="single" w:sz="4" w:space="0" w:color="auto"/>
            </w:tcBorders>
            <w:vAlign w:val="bottom"/>
            <w:hideMark/>
          </w:tcPr>
          <w:p w14:paraId="14B49196"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Безвозмездные поступления из других бюджетов</w:t>
            </w:r>
          </w:p>
        </w:tc>
        <w:tc>
          <w:tcPr>
            <w:tcW w:w="1620" w:type="dxa"/>
            <w:tcBorders>
              <w:top w:val="nil"/>
              <w:left w:val="nil"/>
              <w:bottom w:val="single" w:sz="4" w:space="0" w:color="auto"/>
              <w:right w:val="single" w:sz="4" w:space="0" w:color="auto"/>
            </w:tcBorders>
            <w:noWrap/>
            <w:vAlign w:val="bottom"/>
            <w:hideMark/>
          </w:tcPr>
          <w:p w14:paraId="6E41F6C4"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36 992,5</w:t>
            </w:r>
          </w:p>
        </w:tc>
        <w:tc>
          <w:tcPr>
            <w:tcW w:w="1440" w:type="dxa"/>
            <w:tcBorders>
              <w:top w:val="nil"/>
              <w:left w:val="nil"/>
              <w:bottom w:val="single" w:sz="4" w:space="0" w:color="auto"/>
              <w:right w:val="single" w:sz="4" w:space="0" w:color="auto"/>
            </w:tcBorders>
            <w:noWrap/>
            <w:vAlign w:val="bottom"/>
            <w:hideMark/>
          </w:tcPr>
          <w:p w14:paraId="73A49DC8"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35 656,5</w:t>
            </w:r>
          </w:p>
        </w:tc>
        <w:tc>
          <w:tcPr>
            <w:tcW w:w="1422" w:type="dxa"/>
            <w:tcBorders>
              <w:top w:val="nil"/>
              <w:left w:val="nil"/>
              <w:bottom w:val="single" w:sz="4" w:space="0" w:color="auto"/>
              <w:right w:val="single" w:sz="4" w:space="0" w:color="auto"/>
            </w:tcBorders>
            <w:noWrap/>
            <w:vAlign w:val="bottom"/>
            <w:hideMark/>
          </w:tcPr>
          <w:p w14:paraId="0D46071B"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96,4</w:t>
            </w:r>
          </w:p>
        </w:tc>
        <w:tc>
          <w:tcPr>
            <w:tcW w:w="0" w:type="auto"/>
            <w:vAlign w:val="center"/>
            <w:hideMark/>
          </w:tcPr>
          <w:p w14:paraId="528B5D9D" w14:textId="77777777" w:rsidR="00A47285" w:rsidRPr="00A47285" w:rsidRDefault="00A47285" w:rsidP="00A47285">
            <w:pPr>
              <w:tabs>
                <w:tab w:val="left" w:pos="709"/>
              </w:tabs>
              <w:spacing w:after="0" w:line="240" w:lineRule="auto"/>
              <w:rPr>
                <w:rFonts w:ascii="Times New Roman" w:hAnsi="Times New Roman"/>
                <w:bCs/>
                <w:sz w:val="28"/>
                <w:szCs w:val="28"/>
              </w:rPr>
            </w:pPr>
          </w:p>
        </w:tc>
      </w:tr>
      <w:tr w:rsidR="00A47285" w:rsidRPr="00A47285" w14:paraId="1D2EC9F7" w14:textId="77777777" w:rsidTr="00A47285">
        <w:trPr>
          <w:trHeight w:val="510"/>
        </w:trPr>
        <w:tc>
          <w:tcPr>
            <w:tcW w:w="4695" w:type="dxa"/>
            <w:tcBorders>
              <w:top w:val="single" w:sz="4" w:space="0" w:color="auto"/>
              <w:left w:val="single" w:sz="4" w:space="0" w:color="auto"/>
              <w:bottom w:val="single" w:sz="4" w:space="0" w:color="auto"/>
              <w:right w:val="single" w:sz="4" w:space="0" w:color="auto"/>
            </w:tcBorders>
            <w:vAlign w:val="bottom"/>
            <w:hideMark/>
          </w:tcPr>
          <w:p w14:paraId="77777CFA"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Итого</w:t>
            </w:r>
          </w:p>
        </w:tc>
        <w:tc>
          <w:tcPr>
            <w:tcW w:w="1620" w:type="dxa"/>
            <w:tcBorders>
              <w:top w:val="nil"/>
              <w:left w:val="nil"/>
              <w:bottom w:val="single" w:sz="4" w:space="0" w:color="auto"/>
              <w:right w:val="single" w:sz="4" w:space="0" w:color="auto"/>
            </w:tcBorders>
            <w:noWrap/>
            <w:vAlign w:val="bottom"/>
            <w:hideMark/>
          </w:tcPr>
          <w:p w14:paraId="3E028B57"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58 602,1</w:t>
            </w:r>
          </w:p>
        </w:tc>
        <w:tc>
          <w:tcPr>
            <w:tcW w:w="1440" w:type="dxa"/>
            <w:tcBorders>
              <w:top w:val="nil"/>
              <w:left w:val="nil"/>
              <w:bottom w:val="single" w:sz="4" w:space="0" w:color="auto"/>
              <w:right w:val="single" w:sz="4" w:space="0" w:color="auto"/>
            </w:tcBorders>
            <w:noWrap/>
            <w:vAlign w:val="bottom"/>
            <w:hideMark/>
          </w:tcPr>
          <w:p w14:paraId="02A860A6"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59 338,9</w:t>
            </w:r>
          </w:p>
        </w:tc>
        <w:tc>
          <w:tcPr>
            <w:tcW w:w="1422" w:type="dxa"/>
            <w:tcBorders>
              <w:top w:val="nil"/>
              <w:left w:val="nil"/>
              <w:bottom w:val="single" w:sz="4" w:space="0" w:color="auto"/>
              <w:right w:val="single" w:sz="4" w:space="0" w:color="auto"/>
            </w:tcBorders>
            <w:noWrap/>
            <w:vAlign w:val="bottom"/>
            <w:hideMark/>
          </w:tcPr>
          <w:p w14:paraId="10908431"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101,3</w:t>
            </w:r>
          </w:p>
        </w:tc>
        <w:tc>
          <w:tcPr>
            <w:tcW w:w="0" w:type="auto"/>
            <w:vAlign w:val="center"/>
            <w:hideMark/>
          </w:tcPr>
          <w:p w14:paraId="132C1503" w14:textId="77777777" w:rsidR="00A47285" w:rsidRPr="00A47285" w:rsidRDefault="00A47285" w:rsidP="00A47285">
            <w:pPr>
              <w:tabs>
                <w:tab w:val="left" w:pos="709"/>
              </w:tabs>
              <w:spacing w:after="0" w:line="240" w:lineRule="auto"/>
              <w:rPr>
                <w:rFonts w:ascii="Times New Roman" w:hAnsi="Times New Roman"/>
                <w:bCs/>
                <w:sz w:val="28"/>
                <w:szCs w:val="28"/>
              </w:rPr>
            </w:pPr>
          </w:p>
        </w:tc>
      </w:tr>
    </w:tbl>
    <w:p w14:paraId="2706D336"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                             </w:t>
      </w:r>
    </w:p>
    <w:p w14:paraId="4BE18739" w14:textId="77777777" w:rsidR="00A47285" w:rsidRPr="00A47285" w:rsidRDefault="00A47285" w:rsidP="00A47285">
      <w:pPr>
        <w:tabs>
          <w:tab w:val="left" w:pos="709"/>
        </w:tabs>
        <w:spacing w:after="0" w:line="240" w:lineRule="auto"/>
        <w:rPr>
          <w:rFonts w:ascii="Times New Roman" w:hAnsi="Times New Roman"/>
          <w:bCs/>
          <w:sz w:val="28"/>
          <w:szCs w:val="28"/>
        </w:rPr>
      </w:pPr>
    </w:p>
    <w:p w14:paraId="260D6FEC" w14:textId="77777777" w:rsidR="00A47285" w:rsidRPr="00A47285" w:rsidRDefault="00A47285" w:rsidP="00A47285">
      <w:pPr>
        <w:tabs>
          <w:tab w:val="left" w:pos="709"/>
        </w:tabs>
        <w:spacing w:after="0" w:line="240" w:lineRule="auto"/>
        <w:rPr>
          <w:rFonts w:ascii="Times New Roman" w:hAnsi="Times New Roman"/>
          <w:bCs/>
          <w:sz w:val="28"/>
          <w:szCs w:val="28"/>
        </w:rPr>
      </w:pPr>
      <w:r w:rsidRPr="00A47285">
        <w:rPr>
          <w:rFonts w:ascii="Times New Roman" w:hAnsi="Times New Roman"/>
          <w:bCs/>
          <w:sz w:val="28"/>
          <w:szCs w:val="28"/>
        </w:rPr>
        <w:t xml:space="preserve">                          Анализ исполнения бюджета по доходам </w:t>
      </w:r>
    </w:p>
    <w:p w14:paraId="6C8B7EE2" w14:textId="77777777" w:rsidR="00A47285" w:rsidRPr="00A47285" w:rsidRDefault="00A47285" w:rsidP="00A47285">
      <w:pPr>
        <w:tabs>
          <w:tab w:val="left" w:pos="709"/>
        </w:tabs>
        <w:spacing w:after="0" w:line="240" w:lineRule="auto"/>
        <w:rPr>
          <w:rFonts w:ascii="Times New Roman" w:hAnsi="Times New Roman"/>
          <w:bCs/>
          <w:sz w:val="28"/>
          <w:szCs w:val="28"/>
        </w:rPr>
      </w:pPr>
    </w:p>
    <w:p w14:paraId="3E8F8F40"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Собственные доходы бюджета сельского поселения за 2022 год исполнены на 109,6%, что составляет 23 682,3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21 609,6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w:t>
      </w:r>
    </w:p>
    <w:p w14:paraId="24775A80"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По сравнению с фактическим объемом доходов за 2021 год (66 705,2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произошло снижение доходной части бюджета на 11,0 %, что в абсолютной величине 7 366,3 </w:t>
      </w:r>
      <w:proofErr w:type="spellStart"/>
      <w:r w:rsidRPr="00A47285">
        <w:rPr>
          <w:rFonts w:ascii="Times New Roman" w:hAnsi="Times New Roman"/>
          <w:bCs/>
          <w:sz w:val="28"/>
          <w:szCs w:val="28"/>
        </w:rPr>
        <w:t>тыс.рублей</w:t>
      </w:r>
      <w:proofErr w:type="spellEnd"/>
    </w:p>
    <w:p w14:paraId="11D7A896"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Поступление собственных </w:t>
      </w:r>
      <w:proofErr w:type="gramStart"/>
      <w:r w:rsidRPr="00A47285">
        <w:rPr>
          <w:rFonts w:ascii="Times New Roman" w:hAnsi="Times New Roman"/>
          <w:bCs/>
          <w:sz w:val="28"/>
          <w:szCs w:val="28"/>
        </w:rPr>
        <w:t>доходов  увеличилось</w:t>
      </w:r>
      <w:proofErr w:type="gramEnd"/>
      <w:r w:rsidRPr="00A47285">
        <w:rPr>
          <w:rFonts w:ascii="Times New Roman" w:hAnsi="Times New Roman"/>
          <w:bCs/>
          <w:sz w:val="28"/>
          <w:szCs w:val="28"/>
        </w:rPr>
        <w:t xml:space="preserve">  на 2 169,1 тыс. рублей.</w:t>
      </w:r>
    </w:p>
    <w:p w14:paraId="196B2BEE"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Поступление МБТ снизилось по сравнению с фактом прошлого года на 9 225,2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3F810E18"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5506973E"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Налоговые доходы составили 23 161,1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21 040,2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(110,1%), по сравнению с уровнем предыдущего года доходы увеличились на 2 169,1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в том числе:</w:t>
      </w:r>
    </w:p>
    <w:p w14:paraId="78E50E45"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06616ABA" w14:textId="77777777" w:rsidR="00A47285" w:rsidRPr="00A47285" w:rsidRDefault="00A47285" w:rsidP="00A47285">
      <w:pPr>
        <w:numPr>
          <w:ilvl w:val="0"/>
          <w:numId w:val="10"/>
        </w:numPr>
        <w:tabs>
          <w:tab w:val="left" w:pos="709"/>
        </w:tabs>
        <w:spacing w:after="0" w:line="240" w:lineRule="auto"/>
        <w:jc w:val="both"/>
        <w:rPr>
          <w:rFonts w:ascii="Times New Roman" w:hAnsi="Times New Roman"/>
          <w:bCs/>
          <w:sz w:val="28"/>
          <w:szCs w:val="28"/>
        </w:rPr>
      </w:pPr>
      <w:r w:rsidRPr="00A47285">
        <w:rPr>
          <w:rFonts w:ascii="Times New Roman" w:hAnsi="Times New Roman"/>
          <w:bCs/>
          <w:i/>
          <w:sz w:val="28"/>
          <w:szCs w:val="28"/>
          <w:u w:val="single"/>
        </w:rPr>
        <w:t xml:space="preserve">налог на имущество физических лиц – </w:t>
      </w:r>
      <w:r w:rsidRPr="00A47285">
        <w:rPr>
          <w:rFonts w:ascii="Times New Roman" w:hAnsi="Times New Roman"/>
          <w:bCs/>
          <w:sz w:val="28"/>
          <w:szCs w:val="28"/>
        </w:rPr>
        <w:t xml:space="preserve">в бюджет поселения поступило 1 931,0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1 678,6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(115,0%), выше уровня 2021г. на 671,1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w:t>
      </w:r>
    </w:p>
    <w:p w14:paraId="62480635"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002318A4" w14:textId="77777777" w:rsidR="00A47285" w:rsidRPr="00A47285" w:rsidRDefault="00A47285" w:rsidP="00A47285">
      <w:pPr>
        <w:numPr>
          <w:ilvl w:val="0"/>
          <w:numId w:val="10"/>
        </w:numPr>
        <w:tabs>
          <w:tab w:val="left" w:pos="709"/>
        </w:tabs>
        <w:spacing w:after="0" w:line="240" w:lineRule="auto"/>
        <w:jc w:val="both"/>
        <w:rPr>
          <w:rFonts w:ascii="Times New Roman" w:hAnsi="Times New Roman"/>
          <w:bCs/>
          <w:sz w:val="28"/>
          <w:szCs w:val="28"/>
        </w:rPr>
      </w:pPr>
      <w:r w:rsidRPr="00A47285">
        <w:rPr>
          <w:rFonts w:ascii="Times New Roman" w:hAnsi="Times New Roman"/>
          <w:bCs/>
          <w:i/>
          <w:sz w:val="28"/>
          <w:szCs w:val="28"/>
          <w:u w:val="single"/>
        </w:rPr>
        <w:t>земельный налог с организаций</w:t>
      </w:r>
      <w:r w:rsidRPr="00A47285">
        <w:rPr>
          <w:rFonts w:ascii="Times New Roman" w:hAnsi="Times New Roman"/>
          <w:bCs/>
          <w:sz w:val="28"/>
          <w:szCs w:val="28"/>
        </w:rPr>
        <w:t xml:space="preserve"> – в бюджет поселения поступило 2 092,4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1 300,0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(161,0%), что ниже уровня 2021г. на 606,7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w:t>
      </w:r>
    </w:p>
    <w:p w14:paraId="5D7508F1"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6DE4FCB0" w14:textId="77777777" w:rsidR="00A47285" w:rsidRPr="00A47285" w:rsidRDefault="00A47285" w:rsidP="00A47285">
      <w:pPr>
        <w:numPr>
          <w:ilvl w:val="0"/>
          <w:numId w:val="10"/>
        </w:numPr>
        <w:tabs>
          <w:tab w:val="left" w:pos="709"/>
        </w:tabs>
        <w:spacing w:after="0" w:line="240" w:lineRule="auto"/>
        <w:jc w:val="both"/>
        <w:rPr>
          <w:rFonts w:ascii="Times New Roman" w:hAnsi="Times New Roman"/>
          <w:bCs/>
          <w:sz w:val="28"/>
          <w:szCs w:val="28"/>
        </w:rPr>
      </w:pPr>
      <w:r w:rsidRPr="00A47285">
        <w:rPr>
          <w:rFonts w:ascii="Times New Roman" w:hAnsi="Times New Roman"/>
          <w:bCs/>
          <w:i/>
          <w:sz w:val="28"/>
          <w:szCs w:val="28"/>
          <w:u w:val="single"/>
        </w:rPr>
        <w:t>земельный налог с физических лиц</w:t>
      </w:r>
      <w:r w:rsidRPr="00A47285">
        <w:rPr>
          <w:rFonts w:ascii="Times New Roman" w:hAnsi="Times New Roman"/>
          <w:bCs/>
          <w:sz w:val="28"/>
          <w:szCs w:val="28"/>
        </w:rPr>
        <w:t xml:space="preserve"> – в бюджет поступило 2 182,2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2 825,6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(77,2%), это ниже уровня прошлого года на 59,3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w:t>
      </w:r>
    </w:p>
    <w:p w14:paraId="04BECCD3"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26C468E3" w14:textId="77777777" w:rsidR="00A47285" w:rsidRPr="00A47285" w:rsidRDefault="00A47285" w:rsidP="00A47285">
      <w:pPr>
        <w:numPr>
          <w:ilvl w:val="0"/>
          <w:numId w:val="10"/>
        </w:numPr>
        <w:tabs>
          <w:tab w:val="left" w:pos="709"/>
        </w:tabs>
        <w:spacing w:after="0" w:line="240" w:lineRule="auto"/>
        <w:jc w:val="both"/>
        <w:rPr>
          <w:rFonts w:ascii="Times New Roman" w:hAnsi="Times New Roman"/>
          <w:bCs/>
          <w:sz w:val="28"/>
          <w:szCs w:val="28"/>
        </w:rPr>
      </w:pPr>
      <w:r w:rsidRPr="00A47285">
        <w:rPr>
          <w:rFonts w:ascii="Times New Roman" w:hAnsi="Times New Roman"/>
          <w:bCs/>
          <w:i/>
          <w:sz w:val="28"/>
          <w:szCs w:val="28"/>
          <w:u w:val="single"/>
        </w:rPr>
        <w:t xml:space="preserve">налог на доходы физических лиц </w:t>
      </w:r>
      <w:r w:rsidRPr="00A47285">
        <w:rPr>
          <w:rFonts w:ascii="Times New Roman" w:hAnsi="Times New Roman"/>
          <w:bCs/>
          <w:sz w:val="28"/>
          <w:szCs w:val="28"/>
        </w:rPr>
        <w:t xml:space="preserve">– в бюджет поступило 11 990,2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10 900,0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(110,0%) выше уровня 2021 года на 1 423,3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w:t>
      </w:r>
    </w:p>
    <w:p w14:paraId="57F882B6"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73BB6D6F" w14:textId="77777777" w:rsidR="00A47285" w:rsidRPr="00A47285" w:rsidRDefault="00A47285" w:rsidP="00A47285">
      <w:pPr>
        <w:numPr>
          <w:ilvl w:val="0"/>
          <w:numId w:val="10"/>
        </w:numPr>
        <w:tabs>
          <w:tab w:val="left" w:pos="709"/>
        </w:tabs>
        <w:spacing w:after="0" w:line="240" w:lineRule="auto"/>
        <w:jc w:val="both"/>
        <w:rPr>
          <w:rFonts w:ascii="Times New Roman" w:hAnsi="Times New Roman"/>
          <w:bCs/>
          <w:sz w:val="28"/>
          <w:szCs w:val="28"/>
        </w:rPr>
      </w:pPr>
      <w:r w:rsidRPr="00A47285">
        <w:rPr>
          <w:rFonts w:ascii="Times New Roman" w:hAnsi="Times New Roman"/>
          <w:bCs/>
          <w:i/>
          <w:sz w:val="28"/>
          <w:szCs w:val="28"/>
          <w:u w:val="single"/>
        </w:rPr>
        <w:t xml:space="preserve">единый сельскохозяйственный налог </w:t>
      </w:r>
      <w:r w:rsidRPr="00A47285">
        <w:rPr>
          <w:rFonts w:ascii="Times New Roman" w:hAnsi="Times New Roman"/>
          <w:bCs/>
          <w:sz w:val="28"/>
          <w:szCs w:val="28"/>
        </w:rPr>
        <w:t xml:space="preserve">– поступило 77,4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35,0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(221,1%), выше уровня прошлого года  на 35,8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w:t>
      </w:r>
    </w:p>
    <w:p w14:paraId="78623C0C"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6BA69AF5" w14:textId="77777777" w:rsidR="00A47285" w:rsidRPr="00A47285" w:rsidRDefault="00A47285" w:rsidP="00A47285">
      <w:pPr>
        <w:numPr>
          <w:ilvl w:val="0"/>
          <w:numId w:val="10"/>
        </w:numPr>
        <w:tabs>
          <w:tab w:val="left" w:pos="709"/>
        </w:tabs>
        <w:spacing w:after="0" w:line="240" w:lineRule="auto"/>
        <w:jc w:val="both"/>
        <w:rPr>
          <w:rFonts w:ascii="Times New Roman" w:hAnsi="Times New Roman"/>
          <w:bCs/>
          <w:sz w:val="28"/>
          <w:szCs w:val="28"/>
        </w:rPr>
      </w:pPr>
      <w:r w:rsidRPr="00A47285">
        <w:rPr>
          <w:rFonts w:ascii="Times New Roman" w:hAnsi="Times New Roman"/>
          <w:bCs/>
          <w:i/>
          <w:sz w:val="28"/>
          <w:szCs w:val="28"/>
          <w:u w:val="single"/>
        </w:rPr>
        <w:t xml:space="preserve">доходы от уплаты акцизов </w:t>
      </w:r>
      <w:r w:rsidRPr="00A47285">
        <w:rPr>
          <w:rFonts w:ascii="Times New Roman" w:hAnsi="Times New Roman"/>
          <w:bCs/>
          <w:sz w:val="28"/>
          <w:szCs w:val="28"/>
        </w:rPr>
        <w:t xml:space="preserve">– поступило 4 887,8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4 301,0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(113,6%), выше уровня 2021 г. на 704,8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w:t>
      </w:r>
    </w:p>
    <w:p w14:paraId="719399EB"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4684C26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lastRenderedPageBreak/>
        <w:t xml:space="preserve">Неналоговые доходы при плане 569,4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поступление составило 21,35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(91,6%), что ниже уровня 2021г. на 310,2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в том числе:</w:t>
      </w:r>
    </w:p>
    <w:p w14:paraId="6E2206BC"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2A695209" w14:textId="77777777" w:rsidR="00A47285" w:rsidRPr="00A47285" w:rsidRDefault="00A47285" w:rsidP="00A47285">
      <w:pPr>
        <w:numPr>
          <w:ilvl w:val="0"/>
          <w:numId w:val="11"/>
        </w:numPr>
        <w:tabs>
          <w:tab w:val="left" w:pos="709"/>
        </w:tabs>
        <w:spacing w:after="0" w:line="240" w:lineRule="auto"/>
        <w:jc w:val="both"/>
        <w:rPr>
          <w:rFonts w:ascii="Times New Roman" w:hAnsi="Times New Roman"/>
          <w:bCs/>
          <w:sz w:val="28"/>
          <w:szCs w:val="28"/>
        </w:rPr>
      </w:pPr>
      <w:r w:rsidRPr="00A47285">
        <w:rPr>
          <w:rFonts w:ascii="Times New Roman" w:hAnsi="Times New Roman"/>
          <w:bCs/>
          <w:i/>
          <w:sz w:val="28"/>
          <w:szCs w:val="28"/>
          <w:u w:val="single"/>
        </w:rPr>
        <w:t xml:space="preserve">прочие поступления от использования имущества – </w:t>
      </w:r>
      <w:r w:rsidRPr="00A47285">
        <w:rPr>
          <w:rFonts w:ascii="Times New Roman" w:hAnsi="Times New Roman"/>
          <w:bCs/>
          <w:sz w:val="28"/>
          <w:szCs w:val="28"/>
        </w:rPr>
        <w:t xml:space="preserve">поступление составило 317,3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524,4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(60,5%). Невыполнение связано с неуплатой в полном объеме начисленных платежей арендаторами, неуплата за найм жилья;</w:t>
      </w:r>
    </w:p>
    <w:p w14:paraId="257CE0F0" w14:textId="77777777" w:rsidR="00A47285" w:rsidRPr="00A47285" w:rsidRDefault="00A47285" w:rsidP="00A47285">
      <w:pPr>
        <w:numPr>
          <w:ilvl w:val="0"/>
          <w:numId w:val="11"/>
        </w:numPr>
        <w:tabs>
          <w:tab w:val="left" w:pos="709"/>
        </w:tabs>
        <w:spacing w:after="0" w:line="240" w:lineRule="auto"/>
        <w:jc w:val="both"/>
        <w:rPr>
          <w:rFonts w:ascii="Times New Roman" w:hAnsi="Times New Roman"/>
          <w:bCs/>
          <w:sz w:val="28"/>
          <w:szCs w:val="28"/>
        </w:rPr>
      </w:pPr>
    </w:p>
    <w:p w14:paraId="42CE1D78" w14:textId="77777777" w:rsidR="00A47285" w:rsidRPr="00A47285" w:rsidRDefault="00A47285" w:rsidP="00A47285">
      <w:pPr>
        <w:numPr>
          <w:ilvl w:val="0"/>
          <w:numId w:val="11"/>
        </w:numPr>
        <w:tabs>
          <w:tab w:val="left" w:pos="709"/>
        </w:tabs>
        <w:spacing w:after="0" w:line="240" w:lineRule="auto"/>
        <w:jc w:val="both"/>
        <w:rPr>
          <w:rFonts w:ascii="Times New Roman" w:hAnsi="Times New Roman"/>
          <w:bCs/>
          <w:sz w:val="28"/>
          <w:szCs w:val="28"/>
        </w:rPr>
      </w:pPr>
      <w:r w:rsidRPr="00A47285">
        <w:rPr>
          <w:rFonts w:ascii="Times New Roman" w:hAnsi="Times New Roman"/>
          <w:bCs/>
          <w:i/>
          <w:sz w:val="28"/>
          <w:szCs w:val="28"/>
          <w:u w:val="single"/>
        </w:rPr>
        <w:t>платежи, уплаченные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w:t>
      </w:r>
      <w:r w:rsidRPr="00A47285">
        <w:rPr>
          <w:rFonts w:ascii="Times New Roman" w:hAnsi="Times New Roman"/>
          <w:bCs/>
          <w:sz w:val="28"/>
          <w:szCs w:val="28"/>
        </w:rPr>
        <w:t xml:space="preserve"> поступление составило 53,4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0,0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w:t>
      </w:r>
    </w:p>
    <w:p w14:paraId="784D6CF7"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4D5A40E8" w14:textId="77777777" w:rsidR="00A47285" w:rsidRPr="00A47285" w:rsidRDefault="00A47285" w:rsidP="00A47285">
      <w:pPr>
        <w:numPr>
          <w:ilvl w:val="0"/>
          <w:numId w:val="11"/>
        </w:numPr>
        <w:tabs>
          <w:tab w:val="left" w:pos="709"/>
        </w:tabs>
        <w:spacing w:after="0" w:line="240" w:lineRule="auto"/>
        <w:jc w:val="both"/>
        <w:rPr>
          <w:rFonts w:ascii="Times New Roman" w:hAnsi="Times New Roman"/>
          <w:bCs/>
          <w:sz w:val="28"/>
          <w:szCs w:val="28"/>
        </w:rPr>
      </w:pPr>
      <w:r w:rsidRPr="00A47285">
        <w:rPr>
          <w:rFonts w:ascii="Times New Roman" w:hAnsi="Times New Roman"/>
          <w:bCs/>
          <w:i/>
          <w:sz w:val="28"/>
          <w:szCs w:val="28"/>
          <w:u w:val="single"/>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Pr="00A47285">
        <w:rPr>
          <w:rFonts w:ascii="Times New Roman" w:hAnsi="Times New Roman"/>
          <w:bCs/>
          <w:sz w:val="28"/>
          <w:szCs w:val="28"/>
        </w:rPr>
        <w:t xml:space="preserve"> поступление составило 15,5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доходы не планировались;</w:t>
      </w:r>
    </w:p>
    <w:p w14:paraId="1A78E3D1"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2AC8931B" w14:textId="77777777" w:rsidR="00A47285" w:rsidRPr="00A47285" w:rsidRDefault="00A47285" w:rsidP="00A47285">
      <w:pPr>
        <w:numPr>
          <w:ilvl w:val="0"/>
          <w:numId w:val="11"/>
        </w:numPr>
        <w:tabs>
          <w:tab w:val="left" w:pos="709"/>
        </w:tabs>
        <w:spacing w:after="0" w:line="240" w:lineRule="auto"/>
        <w:jc w:val="both"/>
        <w:rPr>
          <w:rFonts w:ascii="Times New Roman" w:hAnsi="Times New Roman"/>
          <w:bCs/>
          <w:sz w:val="28"/>
          <w:szCs w:val="28"/>
        </w:rPr>
      </w:pPr>
      <w:r w:rsidRPr="00A47285">
        <w:rPr>
          <w:rFonts w:ascii="Times New Roman" w:hAnsi="Times New Roman"/>
          <w:bCs/>
          <w:i/>
          <w:sz w:val="28"/>
          <w:szCs w:val="28"/>
          <w:u w:val="single"/>
        </w:rPr>
        <w:t>прочие неналоговые доходы бюджетов сельских поселений –</w:t>
      </w:r>
      <w:r w:rsidRPr="00A47285">
        <w:rPr>
          <w:rFonts w:ascii="Times New Roman" w:hAnsi="Times New Roman"/>
          <w:bCs/>
          <w:sz w:val="28"/>
          <w:szCs w:val="28"/>
        </w:rPr>
        <w:t xml:space="preserve"> поступило 135,1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45,0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(300,2%).</w:t>
      </w:r>
    </w:p>
    <w:p w14:paraId="6BC045E7"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4A46999E"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Безвозмездные поступления </w:t>
      </w:r>
    </w:p>
    <w:p w14:paraId="11800F0E"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План по безвозмездным поступлениям выполнен на 96,4 % или на сумму 35 656,5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36 992,5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w:t>
      </w:r>
    </w:p>
    <w:p w14:paraId="78CE3897"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Основную долю в налоговых доходах составляют: </w:t>
      </w:r>
    </w:p>
    <w:p w14:paraId="1A5DF504"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налог на доходы физических лиц –51,8%,</w:t>
      </w:r>
    </w:p>
    <w:p w14:paraId="218D4D2F"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акцизы по подакцизным товарам – 20,6 %, </w:t>
      </w:r>
    </w:p>
    <w:p w14:paraId="44D6B66D"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земельный налог с физических лиц –94,2%,</w:t>
      </w:r>
    </w:p>
    <w:p w14:paraId="7C214FD5"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земельный налог с организаций – 90,3%  </w:t>
      </w:r>
    </w:p>
    <w:p w14:paraId="25008F39"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Доля указанных налогов в общей сумме </w:t>
      </w:r>
      <w:proofErr w:type="gramStart"/>
      <w:r w:rsidRPr="00A47285">
        <w:rPr>
          <w:rFonts w:ascii="Times New Roman" w:hAnsi="Times New Roman"/>
          <w:bCs/>
          <w:sz w:val="28"/>
          <w:szCs w:val="28"/>
        </w:rPr>
        <w:t>собственных  доходов</w:t>
      </w:r>
      <w:proofErr w:type="gramEnd"/>
      <w:r w:rsidRPr="00A47285">
        <w:rPr>
          <w:rFonts w:ascii="Times New Roman" w:hAnsi="Times New Roman"/>
          <w:bCs/>
          <w:sz w:val="28"/>
          <w:szCs w:val="28"/>
        </w:rPr>
        <w:t xml:space="preserve"> – 97,8% (в 2021 году – 96,2%).</w:t>
      </w:r>
    </w:p>
    <w:p w14:paraId="21834677"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Основную долю в неналоговых доходах в 2022 году занимают прочие поступления от использования имущества находящегося в собственности сельских поселений (найм </w:t>
      </w:r>
      <w:proofErr w:type="gramStart"/>
      <w:r w:rsidRPr="00A47285">
        <w:rPr>
          <w:rFonts w:ascii="Times New Roman" w:hAnsi="Times New Roman"/>
          <w:bCs/>
          <w:sz w:val="28"/>
          <w:szCs w:val="28"/>
        </w:rPr>
        <w:t>жилья)  (</w:t>
      </w:r>
      <w:proofErr w:type="gramEnd"/>
      <w:r w:rsidRPr="00A47285">
        <w:rPr>
          <w:rFonts w:ascii="Times New Roman" w:hAnsi="Times New Roman"/>
          <w:bCs/>
          <w:sz w:val="28"/>
          <w:szCs w:val="28"/>
        </w:rPr>
        <w:t>73,0%), прочие поступления от использования имущества, находящегося в собственности  сельских поселений (найм жилья) (73%)</w:t>
      </w:r>
    </w:p>
    <w:p w14:paraId="44330505"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Доля неналоговых доходов в общей сумме собственных доходов составила 2,2 % (в 2021г.3,8</w:t>
      </w:r>
      <w:proofErr w:type="gramStart"/>
      <w:r w:rsidRPr="00A47285">
        <w:rPr>
          <w:rFonts w:ascii="Times New Roman" w:hAnsi="Times New Roman"/>
          <w:bCs/>
          <w:sz w:val="28"/>
          <w:szCs w:val="28"/>
        </w:rPr>
        <w:t>% )</w:t>
      </w:r>
      <w:proofErr w:type="gramEnd"/>
      <w:r w:rsidRPr="00A47285">
        <w:rPr>
          <w:rFonts w:ascii="Times New Roman" w:hAnsi="Times New Roman"/>
          <w:bCs/>
          <w:sz w:val="28"/>
          <w:szCs w:val="28"/>
        </w:rPr>
        <w:t>.</w:t>
      </w:r>
    </w:p>
    <w:p w14:paraId="745456B9"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Таким образом, исполнение бюджета по доходам составило за 2022 год 101,3%. </w:t>
      </w:r>
    </w:p>
    <w:p w14:paraId="628FE31A"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45084BDD"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Расходы</w:t>
      </w:r>
    </w:p>
    <w:p w14:paraId="6A533AF1"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За 2022 год расходы бюджета сельского поселения исполнены в сумме 56 361,</w:t>
      </w:r>
      <w:proofErr w:type="gramStart"/>
      <w:r w:rsidRPr="00A47285">
        <w:rPr>
          <w:rFonts w:ascii="Times New Roman" w:hAnsi="Times New Roman"/>
          <w:bCs/>
          <w:sz w:val="28"/>
          <w:szCs w:val="28"/>
        </w:rPr>
        <w:t>8  тыс.</w:t>
      </w:r>
      <w:proofErr w:type="gramEnd"/>
      <w:r w:rsidRPr="00A47285">
        <w:rPr>
          <w:rFonts w:ascii="Times New Roman" w:hAnsi="Times New Roman"/>
          <w:bCs/>
          <w:sz w:val="28"/>
          <w:szCs w:val="28"/>
        </w:rPr>
        <w:t xml:space="preserve"> рублей, при годовом плане 59 903,0 тыс. рублей, что составляет 94,1% от годового плана.</w:t>
      </w:r>
    </w:p>
    <w:p w14:paraId="160931B4"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Невыполнение плана по расходам сложилось по следующим причинам:</w:t>
      </w:r>
    </w:p>
    <w:p w14:paraId="79C48D6B" w14:textId="77777777" w:rsidR="00A47285" w:rsidRPr="00A47285" w:rsidRDefault="00A47285" w:rsidP="00A47285">
      <w:pPr>
        <w:numPr>
          <w:ilvl w:val="0"/>
          <w:numId w:val="12"/>
        </w:num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не востребованы в полном объеме получателями бюджетных средств;</w:t>
      </w:r>
    </w:p>
    <w:p w14:paraId="04724992" w14:textId="77777777" w:rsidR="00A47285" w:rsidRPr="00A47285" w:rsidRDefault="00A47285" w:rsidP="00A47285">
      <w:pPr>
        <w:numPr>
          <w:ilvl w:val="0"/>
          <w:numId w:val="12"/>
        </w:num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lastRenderedPageBreak/>
        <w:t>переходящий на следующий год график работ;</w:t>
      </w:r>
    </w:p>
    <w:p w14:paraId="2F7D17B8" w14:textId="77777777" w:rsidR="00A47285" w:rsidRPr="00A47285" w:rsidRDefault="00A47285" w:rsidP="00A47285">
      <w:pPr>
        <w:numPr>
          <w:ilvl w:val="0"/>
          <w:numId w:val="12"/>
        </w:num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экономия средств по результатам проведения торгов.</w:t>
      </w:r>
    </w:p>
    <w:p w14:paraId="6D03B1BA"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w:t>
      </w:r>
    </w:p>
    <w:p w14:paraId="41C61C24"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Исполнение расходов сельского поселения по разделам за 2022 год</w:t>
      </w:r>
    </w:p>
    <w:p w14:paraId="68325662" w14:textId="77777777" w:rsidR="00A47285" w:rsidRPr="00A47285" w:rsidRDefault="00A47285" w:rsidP="00A47285">
      <w:pPr>
        <w:tabs>
          <w:tab w:val="left" w:pos="709"/>
        </w:tabs>
        <w:spacing w:after="0" w:line="240" w:lineRule="auto"/>
        <w:jc w:val="both"/>
        <w:rPr>
          <w:rFonts w:ascii="Times New Roman" w:hAnsi="Times New Roman"/>
          <w:bCs/>
          <w:sz w:val="28"/>
          <w:szCs w:val="28"/>
        </w:rPr>
      </w:pPr>
      <w:proofErr w:type="spellStart"/>
      <w:proofErr w:type="gramStart"/>
      <w:r w:rsidRPr="00A47285">
        <w:rPr>
          <w:rFonts w:ascii="Times New Roman" w:hAnsi="Times New Roman"/>
          <w:bCs/>
          <w:sz w:val="28"/>
          <w:szCs w:val="28"/>
        </w:rPr>
        <w:t>тыс.рублей</w:t>
      </w:r>
      <w:proofErr w:type="spellEnd"/>
      <w:proofErr w:type="gramEnd"/>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1406"/>
        <w:gridCol w:w="1760"/>
        <w:gridCol w:w="1629"/>
      </w:tblGrid>
      <w:tr w:rsidR="00A47285" w:rsidRPr="00A47285" w14:paraId="66CC0F13" w14:textId="77777777" w:rsidTr="00A47285">
        <w:trPr>
          <w:trHeight w:val="398"/>
        </w:trPr>
        <w:tc>
          <w:tcPr>
            <w:tcW w:w="5070" w:type="dxa"/>
            <w:tcBorders>
              <w:top w:val="single" w:sz="4" w:space="0" w:color="auto"/>
              <w:left w:val="single" w:sz="4" w:space="0" w:color="auto"/>
              <w:bottom w:val="single" w:sz="4" w:space="0" w:color="auto"/>
              <w:right w:val="single" w:sz="4" w:space="0" w:color="auto"/>
            </w:tcBorders>
          </w:tcPr>
          <w:p w14:paraId="6E28EE7A"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Наименование раздела</w:t>
            </w:r>
          </w:p>
          <w:p w14:paraId="3351A858"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5EB412B5"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План год</w:t>
            </w:r>
          </w:p>
        </w:tc>
        <w:tc>
          <w:tcPr>
            <w:tcW w:w="1631" w:type="dxa"/>
            <w:tcBorders>
              <w:top w:val="single" w:sz="4" w:space="0" w:color="auto"/>
              <w:left w:val="single" w:sz="4" w:space="0" w:color="auto"/>
              <w:bottom w:val="single" w:sz="4" w:space="0" w:color="auto"/>
              <w:right w:val="single" w:sz="4" w:space="0" w:color="auto"/>
            </w:tcBorders>
            <w:hideMark/>
          </w:tcPr>
          <w:p w14:paraId="3D3E825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Фактическое исполнение </w:t>
            </w:r>
          </w:p>
        </w:tc>
        <w:tc>
          <w:tcPr>
            <w:tcW w:w="1629" w:type="dxa"/>
            <w:tcBorders>
              <w:top w:val="single" w:sz="4" w:space="0" w:color="auto"/>
              <w:left w:val="single" w:sz="4" w:space="0" w:color="auto"/>
              <w:bottom w:val="single" w:sz="4" w:space="0" w:color="auto"/>
              <w:right w:val="single" w:sz="4" w:space="0" w:color="auto"/>
            </w:tcBorders>
            <w:hideMark/>
          </w:tcPr>
          <w:p w14:paraId="221A5217"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исполнения</w:t>
            </w:r>
          </w:p>
        </w:tc>
      </w:tr>
      <w:tr w:rsidR="00A47285" w:rsidRPr="00A47285" w14:paraId="52A2652E" w14:textId="77777777" w:rsidTr="00A47285">
        <w:trPr>
          <w:trHeight w:val="613"/>
        </w:trPr>
        <w:tc>
          <w:tcPr>
            <w:tcW w:w="5070" w:type="dxa"/>
            <w:tcBorders>
              <w:top w:val="single" w:sz="4" w:space="0" w:color="auto"/>
              <w:left w:val="single" w:sz="4" w:space="0" w:color="auto"/>
              <w:bottom w:val="single" w:sz="4" w:space="0" w:color="auto"/>
              <w:right w:val="single" w:sz="4" w:space="0" w:color="auto"/>
            </w:tcBorders>
            <w:hideMark/>
          </w:tcPr>
          <w:p w14:paraId="3D6B3A1F"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Общегосударственные расходы</w:t>
            </w:r>
          </w:p>
        </w:tc>
        <w:tc>
          <w:tcPr>
            <w:tcW w:w="1418" w:type="dxa"/>
            <w:tcBorders>
              <w:top w:val="single" w:sz="4" w:space="0" w:color="auto"/>
              <w:left w:val="single" w:sz="4" w:space="0" w:color="auto"/>
              <w:bottom w:val="single" w:sz="4" w:space="0" w:color="auto"/>
              <w:right w:val="single" w:sz="4" w:space="0" w:color="auto"/>
            </w:tcBorders>
            <w:hideMark/>
          </w:tcPr>
          <w:p w14:paraId="55A19885"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10 140,7</w:t>
            </w:r>
          </w:p>
        </w:tc>
        <w:tc>
          <w:tcPr>
            <w:tcW w:w="1631" w:type="dxa"/>
            <w:tcBorders>
              <w:top w:val="single" w:sz="4" w:space="0" w:color="auto"/>
              <w:left w:val="single" w:sz="4" w:space="0" w:color="auto"/>
              <w:bottom w:val="single" w:sz="4" w:space="0" w:color="auto"/>
              <w:right w:val="single" w:sz="4" w:space="0" w:color="auto"/>
            </w:tcBorders>
            <w:hideMark/>
          </w:tcPr>
          <w:p w14:paraId="3364F751"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9 280,2</w:t>
            </w:r>
          </w:p>
        </w:tc>
        <w:tc>
          <w:tcPr>
            <w:tcW w:w="1629" w:type="dxa"/>
            <w:tcBorders>
              <w:top w:val="single" w:sz="4" w:space="0" w:color="auto"/>
              <w:left w:val="single" w:sz="4" w:space="0" w:color="auto"/>
              <w:bottom w:val="single" w:sz="4" w:space="0" w:color="auto"/>
              <w:right w:val="single" w:sz="4" w:space="0" w:color="auto"/>
            </w:tcBorders>
            <w:hideMark/>
          </w:tcPr>
          <w:p w14:paraId="43709F77"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99,6</w:t>
            </w:r>
          </w:p>
        </w:tc>
      </w:tr>
      <w:tr w:rsidR="00A47285" w:rsidRPr="00A47285" w14:paraId="1F0BD3C4" w14:textId="77777777" w:rsidTr="00A47285">
        <w:trPr>
          <w:trHeight w:val="398"/>
        </w:trPr>
        <w:tc>
          <w:tcPr>
            <w:tcW w:w="5070" w:type="dxa"/>
            <w:tcBorders>
              <w:top w:val="single" w:sz="4" w:space="0" w:color="auto"/>
              <w:left w:val="single" w:sz="4" w:space="0" w:color="auto"/>
              <w:bottom w:val="single" w:sz="4" w:space="0" w:color="auto"/>
              <w:right w:val="single" w:sz="4" w:space="0" w:color="auto"/>
            </w:tcBorders>
            <w:hideMark/>
          </w:tcPr>
          <w:p w14:paraId="3B108475"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14:paraId="03B641D1"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213,7</w:t>
            </w:r>
          </w:p>
        </w:tc>
        <w:tc>
          <w:tcPr>
            <w:tcW w:w="1631" w:type="dxa"/>
            <w:tcBorders>
              <w:top w:val="single" w:sz="4" w:space="0" w:color="auto"/>
              <w:left w:val="single" w:sz="4" w:space="0" w:color="auto"/>
              <w:bottom w:val="single" w:sz="4" w:space="0" w:color="auto"/>
              <w:right w:val="single" w:sz="4" w:space="0" w:color="auto"/>
            </w:tcBorders>
            <w:hideMark/>
          </w:tcPr>
          <w:p w14:paraId="0207A314"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154,0</w:t>
            </w:r>
          </w:p>
        </w:tc>
        <w:tc>
          <w:tcPr>
            <w:tcW w:w="1629" w:type="dxa"/>
            <w:tcBorders>
              <w:top w:val="single" w:sz="4" w:space="0" w:color="auto"/>
              <w:left w:val="single" w:sz="4" w:space="0" w:color="auto"/>
              <w:bottom w:val="single" w:sz="4" w:space="0" w:color="auto"/>
              <w:right w:val="single" w:sz="4" w:space="0" w:color="auto"/>
            </w:tcBorders>
            <w:hideMark/>
          </w:tcPr>
          <w:p w14:paraId="7A07F9EC"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72,1</w:t>
            </w:r>
          </w:p>
        </w:tc>
      </w:tr>
      <w:tr w:rsidR="00A47285" w:rsidRPr="00A47285" w14:paraId="2F3E7AD1" w14:textId="77777777" w:rsidTr="00A47285">
        <w:trPr>
          <w:trHeight w:val="447"/>
        </w:trPr>
        <w:tc>
          <w:tcPr>
            <w:tcW w:w="5070" w:type="dxa"/>
            <w:tcBorders>
              <w:top w:val="single" w:sz="4" w:space="0" w:color="auto"/>
              <w:left w:val="single" w:sz="4" w:space="0" w:color="auto"/>
              <w:bottom w:val="single" w:sz="4" w:space="0" w:color="auto"/>
              <w:right w:val="single" w:sz="4" w:space="0" w:color="auto"/>
            </w:tcBorders>
            <w:hideMark/>
          </w:tcPr>
          <w:p w14:paraId="23C7C884"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hideMark/>
          </w:tcPr>
          <w:p w14:paraId="42644047"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13 428,8</w:t>
            </w:r>
          </w:p>
        </w:tc>
        <w:tc>
          <w:tcPr>
            <w:tcW w:w="1631" w:type="dxa"/>
            <w:tcBorders>
              <w:top w:val="single" w:sz="4" w:space="0" w:color="auto"/>
              <w:left w:val="single" w:sz="4" w:space="0" w:color="auto"/>
              <w:bottom w:val="single" w:sz="4" w:space="0" w:color="auto"/>
              <w:right w:val="single" w:sz="4" w:space="0" w:color="auto"/>
            </w:tcBorders>
            <w:hideMark/>
          </w:tcPr>
          <w:p w14:paraId="1B02B2D8"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13 357,9</w:t>
            </w:r>
          </w:p>
        </w:tc>
        <w:tc>
          <w:tcPr>
            <w:tcW w:w="1629" w:type="dxa"/>
            <w:tcBorders>
              <w:top w:val="single" w:sz="4" w:space="0" w:color="auto"/>
              <w:left w:val="single" w:sz="4" w:space="0" w:color="auto"/>
              <w:bottom w:val="single" w:sz="4" w:space="0" w:color="auto"/>
              <w:right w:val="single" w:sz="4" w:space="0" w:color="auto"/>
            </w:tcBorders>
            <w:hideMark/>
          </w:tcPr>
          <w:p w14:paraId="5193D425"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99,5</w:t>
            </w:r>
          </w:p>
        </w:tc>
      </w:tr>
      <w:tr w:rsidR="00A47285" w:rsidRPr="00A47285" w14:paraId="73DD74C4" w14:textId="77777777" w:rsidTr="00A47285">
        <w:trPr>
          <w:trHeight w:val="398"/>
        </w:trPr>
        <w:tc>
          <w:tcPr>
            <w:tcW w:w="5070" w:type="dxa"/>
            <w:tcBorders>
              <w:top w:val="single" w:sz="4" w:space="0" w:color="auto"/>
              <w:left w:val="single" w:sz="4" w:space="0" w:color="auto"/>
              <w:bottom w:val="single" w:sz="4" w:space="0" w:color="auto"/>
              <w:right w:val="single" w:sz="4" w:space="0" w:color="auto"/>
            </w:tcBorders>
            <w:hideMark/>
          </w:tcPr>
          <w:p w14:paraId="0AFA629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hideMark/>
          </w:tcPr>
          <w:p w14:paraId="42A428D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22 860,6</w:t>
            </w:r>
          </w:p>
        </w:tc>
        <w:tc>
          <w:tcPr>
            <w:tcW w:w="1631" w:type="dxa"/>
            <w:tcBorders>
              <w:top w:val="single" w:sz="4" w:space="0" w:color="auto"/>
              <w:left w:val="single" w:sz="4" w:space="0" w:color="auto"/>
              <w:bottom w:val="single" w:sz="4" w:space="0" w:color="auto"/>
              <w:right w:val="single" w:sz="4" w:space="0" w:color="auto"/>
            </w:tcBorders>
            <w:hideMark/>
          </w:tcPr>
          <w:p w14:paraId="2EBED975"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21 410,0</w:t>
            </w:r>
          </w:p>
        </w:tc>
        <w:tc>
          <w:tcPr>
            <w:tcW w:w="1629" w:type="dxa"/>
            <w:tcBorders>
              <w:top w:val="single" w:sz="4" w:space="0" w:color="auto"/>
              <w:left w:val="single" w:sz="4" w:space="0" w:color="auto"/>
              <w:bottom w:val="single" w:sz="4" w:space="0" w:color="auto"/>
              <w:right w:val="single" w:sz="4" w:space="0" w:color="auto"/>
            </w:tcBorders>
            <w:hideMark/>
          </w:tcPr>
          <w:p w14:paraId="6AA916D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93,7</w:t>
            </w:r>
          </w:p>
        </w:tc>
      </w:tr>
      <w:tr w:rsidR="00A47285" w:rsidRPr="00A47285" w14:paraId="4E277D02" w14:textId="77777777" w:rsidTr="00A47285">
        <w:trPr>
          <w:trHeight w:val="573"/>
        </w:trPr>
        <w:tc>
          <w:tcPr>
            <w:tcW w:w="5070" w:type="dxa"/>
            <w:tcBorders>
              <w:top w:val="single" w:sz="4" w:space="0" w:color="auto"/>
              <w:left w:val="single" w:sz="4" w:space="0" w:color="auto"/>
              <w:bottom w:val="single" w:sz="4" w:space="0" w:color="auto"/>
              <w:right w:val="single" w:sz="4" w:space="0" w:color="auto"/>
            </w:tcBorders>
            <w:hideMark/>
          </w:tcPr>
          <w:p w14:paraId="11D5746C"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Социальная политика</w:t>
            </w:r>
          </w:p>
        </w:tc>
        <w:tc>
          <w:tcPr>
            <w:tcW w:w="1418" w:type="dxa"/>
            <w:tcBorders>
              <w:top w:val="single" w:sz="4" w:space="0" w:color="auto"/>
              <w:left w:val="single" w:sz="4" w:space="0" w:color="auto"/>
              <w:bottom w:val="single" w:sz="4" w:space="0" w:color="auto"/>
              <w:right w:val="single" w:sz="4" w:space="0" w:color="auto"/>
            </w:tcBorders>
            <w:hideMark/>
          </w:tcPr>
          <w:p w14:paraId="44E01865"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6 828,6</w:t>
            </w:r>
          </w:p>
        </w:tc>
        <w:tc>
          <w:tcPr>
            <w:tcW w:w="1631" w:type="dxa"/>
            <w:tcBorders>
              <w:top w:val="single" w:sz="4" w:space="0" w:color="auto"/>
              <w:left w:val="single" w:sz="4" w:space="0" w:color="auto"/>
              <w:bottom w:val="single" w:sz="4" w:space="0" w:color="auto"/>
              <w:right w:val="single" w:sz="4" w:space="0" w:color="auto"/>
            </w:tcBorders>
            <w:hideMark/>
          </w:tcPr>
          <w:p w14:paraId="6414A744"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5 750,1</w:t>
            </w:r>
          </w:p>
        </w:tc>
        <w:tc>
          <w:tcPr>
            <w:tcW w:w="1629" w:type="dxa"/>
            <w:tcBorders>
              <w:top w:val="single" w:sz="4" w:space="0" w:color="auto"/>
              <w:left w:val="single" w:sz="4" w:space="0" w:color="auto"/>
              <w:bottom w:val="single" w:sz="4" w:space="0" w:color="auto"/>
              <w:right w:val="single" w:sz="4" w:space="0" w:color="auto"/>
            </w:tcBorders>
            <w:hideMark/>
          </w:tcPr>
          <w:p w14:paraId="0761CDF9"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84,2</w:t>
            </w:r>
          </w:p>
        </w:tc>
      </w:tr>
      <w:tr w:rsidR="00A47285" w:rsidRPr="00A47285" w14:paraId="1982652D" w14:textId="77777777" w:rsidTr="00A47285">
        <w:trPr>
          <w:trHeight w:val="398"/>
        </w:trPr>
        <w:tc>
          <w:tcPr>
            <w:tcW w:w="5070" w:type="dxa"/>
            <w:tcBorders>
              <w:top w:val="single" w:sz="4" w:space="0" w:color="auto"/>
              <w:left w:val="single" w:sz="4" w:space="0" w:color="auto"/>
              <w:bottom w:val="single" w:sz="4" w:space="0" w:color="auto"/>
              <w:right w:val="single" w:sz="4" w:space="0" w:color="auto"/>
            </w:tcBorders>
            <w:hideMark/>
          </w:tcPr>
          <w:p w14:paraId="5BF38E5E"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Физкультура и спорт</w:t>
            </w:r>
          </w:p>
        </w:tc>
        <w:tc>
          <w:tcPr>
            <w:tcW w:w="1418" w:type="dxa"/>
            <w:tcBorders>
              <w:top w:val="single" w:sz="4" w:space="0" w:color="auto"/>
              <w:left w:val="single" w:sz="4" w:space="0" w:color="auto"/>
              <w:bottom w:val="single" w:sz="4" w:space="0" w:color="auto"/>
              <w:right w:val="single" w:sz="4" w:space="0" w:color="auto"/>
            </w:tcBorders>
            <w:hideMark/>
          </w:tcPr>
          <w:p w14:paraId="29A9816B"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36,7</w:t>
            </w:r>
          </w:p>
        </w:tc>
        <w:tc>
          <w:tcPr>
            <w:tcW w:w="1631" w:type="dxa"/>
            <w:tcBorders>
              <w:top w:val="single" w:sz="4" w:space="0" w:color="auto"/>
              <w:left w:val="single" w:sz="4" w:space="0" w:color="auto"/>
              <w:bottom w:val="single" w:sz="4" w:space="0" w:color="auto"/>
              <w:right w:val="single" w:sz="4" w:space="0" w:color="auto"/>
            </w:tcBorders>
            <w:hideMark/>
          </w:tcPr>
          <w:p w14:paraId="66D6B478"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15,7</w:t>
            </w:r>
          </w:p>
        </w:tc>
        <w:tc>
          <w:tcPr>
            <w:tcW w:w="1629" w:type="dxa"/>
            <w:tcBorders>
              <w:top w:val="single" w:sz="4" w:space="0" w:color="auto"/>
              <w:left w:val="single" w:sz="4" w:space="0" w:color="auto"/>
              <w:bottom w:val="single" w:sz="4" w:space="0" w:color="auto"/>
              <w:right w:val="single" w:sz="4" w:space="0" w:color="auto"/>
            </w:tcBorders>
            <w:hideMark/>
          </w:tcPr>
          <w:p w14:paraId="55D64E30"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42,8</w:t>
            </w:r>
          </w:p>
        </w:tc>
      </w:tr>
      <w:tr w:rsidR="00A47285" w:rsidRPr="00A47285" w14:paraId="1487BEDF" w14:textId="77777777" w:rsidTr="00A47285">
        <w:trPr>
          <w:trHeight w:val="587"/>
        </w:trPr>
        <w:tc>
          <w:tcPr>
            <w:tcW w:w="5070" w:type="dxa"/>
            <w:tcBorders>
              <w:top w:val="single" w:sz="4" w:space="0" w:color="auto"/>
              <w:left w:val="single" w:sz="4" w:space="0" w:color="auto"/>
              <w:bottom w:val="single" w:sz="4" w:space="0" w:color="auto"/>
              <w:right w:val="single" w:sz="4" w:space="0" w:color="auto"/>
            </w:tcBorders>
            <w:hideMark/>
          </w:tcPr>
          <w:p w14:paraId="3A702BBE"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hideMark/>
          </w:tcPr>
          <w:p w14:paraId="7C4ADAEE"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6 393,9</w:t>
            </w:r>
          </w:p>
        </w:tc>
        <w:tc>
          <w:tcPr>
            <w:tcW w:w="1631" w:type="dxa"/>
            <w:tcBorders>
              <w:top w:val="single" w:sz="4" w:space="0" w:color="auto"/>
              <w:left w:val="single" w:sz="4" w:space="0" w:color="auto"/>
              <w:bottom w:val="single" w:sz="4" w:space="0" w:color="auto"/>
              <w:right w:val="single" w:sz="4" w:space="0" w:color="auto"/>
            </w:tcBorders>
            <w:hideMark/>
          </w:tcPr>
          <w:p w14:paraId="5EBDE487"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6 393,9</w:t>
            </w:r>
          </w:p>
        </w:tc>
        <w:tc>
          <w:tcPr>
            <w:tcW w:w="1629" w:type="dxa"/>
            <w:tcBorders>
              <w:top w:val="single" w:sz="4" w:space="0" w:color="auto"/>
              <w:left w:val="single" w:sz="4" w:space="0" w:color="auto"/>
              <w:bottom w:val="single" w:sz="4" w:space="0" w:color="auto"/>
              <w:right w:val="single" w:sz="4" w:space="0" w:color="auto"/>
            </w:tcBorders>
            <w:hideMark/>
          </w:tcPr>
          <w:p w14:paraId="35F509DA"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100,0</w:t>
            </w:r>
          </w:p>
        </w:tc>
      </w:tr>
      <w:tr w:rsidR="00A47285" w:rsidRPr="00A47285" w14:paraId="0F0C8A27" w14:textId="77777777" w:rsidTr="00A47285">
        <w:trPr>
          <w:trHeight w:val="553"/>
        </w:trPr>
        <w:tc>
          <w:tcPr>
            <w:tcW w:w="5070" w:type="dxa"/>
            <w:tcBorders>
              <w:top w:val="single" w:sz="4" w:space="0" w:color="auto"/>
              <w:left w:val="single" w:sz="4" w:space="0" w:color="auto"/>
              <w:bottom w:val="single" w:sz="4" w:space="0" w:color="auto"/>
              <w:right w:val="single" w:sz="4" w:space="0" w:color="auto"/>
            </w:tcBorders>
            <w:hideMark/>
          </w:tcPr>
          <w:p w14:paraId="36B24036"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Итого расходов</w:t>
            </w:r>
          </w:p>
        </w:tc>
        <w:tc>
          <w:tcPr>
            <w:tcW w:w="1418" w:type="dxa"/>
            <w:tcBorders>
              <w:top w:val="single" w:sz="4" w:space="0" w:color="auto"/>
              <w:left w:val="single" w:sz="4" w:space="0" w:color="auto"/>
              <w:bottom w:val="single" w:sz="4" w:space="0" w:color="auto"/>
              <w:right w:val="single" w:sz="4" w:space="0" w:color="auto"/>
            </w:tcBorders>
            <w:hideMark/>
          </w:tcPr>
          <w:p w14:paraId="6F56313B"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59 903,0</w:t>
            </w:r>
          </w:p>
        </w:tc>
        <w:tc>
          <w:tcPr>
            <w:tcW w:w="1631" w:type="dxa"/>
            <w:tcBorders>
              <w:top w:val="single" w:sz="4" w:space="0" w:color="auto"/>
              <w:left w:val="single" w:sz="4" w:space="0" w:color="auto"/>
              <w:bottom w:val="single" w:sz="4" w:space="0" w:color="auto"/>
              <w:right w:val="single" w:sz="4" w:space="0" w:color="auto"/>
            </w:tcBorders>
            <w:hideMark/>
          </w:tcPr>
          <w:p w14:paraId="58AB8790"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56 361,8</w:t>
            </w:r>
          </w:p>
        </w:tc>
        <w:tc>
          <w:tcPr>
            <w:tcW w:w="1629" w:type="dxa"/>
            <w:tcBorders>
              <w:top w:val="single" w:sz="4" w:space="0" w:color="auto"/>
              <w:left w:val="single" w:sz="4" w:space="0" w:color="auto"/>
              <w:bottom w:val="single" w:sz="4" w:space="0" w:color="auto"/>
              <w:right w:val="single" w:sz="4" w:space="0" w:color="auto"/>
            </w:tcBorders>
            <w:hideMark/>
          </w:tcPr>
          <w:p w14:paraId="477C8524"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94,1</w:t>
            </w:r>
          </w:p>
        </w:tc>
      </w:tr>
    </w:tbl>
    <w:p w14:paraId="6F1CA600"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w:t>
      </w:r>
    </w:p>
    <w:p w14:paraId="391931CE"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«Общегосударственные расходы»</w:t>
      </w:r>
    </w:p>
    <w:p w14:paraId="16988394"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Расходы на реализацию общегосударственных вопросов </w:t>
      </w:r>
      <w:proofErr w:type="gramStart"/>
      <w:r w:rsidRPr="00A47285">
        <w:rPr>
          <w:rFonts w:ascii="Times New Roman" w:hAnsi="Times New Roman"/>
          <w:bCs/>
          <w:sz w:val="28"/>
          <w:szCs w:val="28"/>
        </w:rPr>
        <w:t>за  2022</w:t>
      </w:r>
      <w:proofErr w:type="gramEnd"/>
      <w:r w:rsidRPr="00A47285">
        <w:rPr>
          <w:rFonts w:ascii="Times New Roman" w:hAnsi="Times New Roman"/>
          <w:bCs/>
          <w:sz w:val="28"/>
          <w:szCs w:val="28"/>
        </w:rPr>
        <w:t xml:space="preserve"> года составили 9 280,2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 или 99,6 % к плановым  назначениям, в т.ч.</w:t>
      </w:r>
    </w:p>
    <w:p w14:paraId="73FC9323"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-проведение мероприятий по уничтожению очагов произрастания дикорастущей конопли в сумме 50,0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3BA5A5C5"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услуги по опубликованию и распространению информационных материалов в сумме 27,4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(34,3%);</w:t>
      </w:r>
    </w:p>
    <w:p w14:paraId="5CD53A60"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уплата земельного налога в сумме 62,5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(100%);</w:t>
      </w:r>
    </w:p>
    <w:p w14:paraId="7B2D5D79"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оплата ежегодного членского взноса на осуществление деятельности Совета муниципальных образований Томской области в сумме 63,6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1667DAAE"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возмещение материального ущерба Павлову В.В в сумме – 269,0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293CF218"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приобретение и монтаж подъемника инвалиду </w:t>
      </w:r>
      <w:proofErr w:type="spellStart"/>
      <w:r w:rsidRPr="00A47285">
        <w:rPr>
          <w:rFonts w:ascii="Times New Roman" w:hAnsi="Times New Roman"/>
          <w:bCs/>
          <w:sz w:val="28"/>
          <w:szCs w:val="28"/>
        </w:rPr>
        <w:t>Байгулову</w:t>
      </w:r>
      <w:proofErr w:type="spellEnd"/>
      <w:r w:rsidRPr="00A47285">
        <w:rPr>
          <w:rFonts w:ascii="Times New Roman" w:hAnsi="Times New Roman"/>
          <w:bCs/>
          <w:sz w:val="28"/>
          <w:szCs w:val="28"/>
        </w:rPr>
        <w:t xml:space="preserve"> А. – 188,0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222054FE"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взыскание задолженности ООО УК Шегарское» - 601,9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4D6958AF"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5D7C0531"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«Национальная безопасность и правоохранительная деятельность»</w:t>
      </w:r>
    </w:p>
    <w:p w14:paraId="79E01DE9"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Расходы бюджета составили 154,0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161,7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(95,2%)</w:t>
      </w:r>
    </w:p>
    <w:p w14:paraId="25E8702D"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обустройство минерализованных противопожарных полос – 74,0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612443FD"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-услуги спасателей – 80,0 </w:t>
      </w:r>
      <w:proofErr w:type="spellStart"/>
      <w:proofErr w:type="gramStart"/>
      <w:r w:rsidRPr="00A47285">
        <w:rPr>
          <w:rFonts w:ascii="Times New Roman" w:hAnsi="Times New Roman"/>
          <w:bCs/>
          <w:sz w:val="28"/>
          <w:szCs w:val="28"/>
        </w:rPr>
        <w:t>тыс.рблей</w:t>
      </w:r>
      <w:proofErr w:type="spellEnd"/>
      <w:proofErr w:type="gramEnd"/>
      <w:r w:rsidRPr="00A47285">
        <w:rPr>
          <w:rFonts w:ascii="Times New Roman" w:hAnsi="Times New Roman"/>
          <w:bCs/>
          <w:sz w:val="28"/>
          <w:szCs w:val="28"/>
        </w:rPr>
        <w:t>.</w:t>
      </w:r>
    </w:p>
    <w:p w14:paraId="4751325A"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110580B0"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«Национальная экономика»</w:t>
      </w:r>
    </w:p>
    <w:p w14:paraId="1B26992F"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Расходы по разделу национальная экономика</w:t>
      </w:r>
    </w:p>
    <w:p w14:paraId="32CF7139"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5B3766AE"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lastRenderedPageBreak/>
        <w:t xml:space="preserve"> Данный раздел объединяет расходы на решение общеэкономических вопросов и дорожную деятельность, исполнены в </w:t>
      </w:r>
      <w:proofErr w:type="gramStart"/>
      <w:r w:rsidRPr="00A47285">
        <w:rPr>
          <w:rFonts w:ascii="Times New Roman" w:hAnsi="Times New Roman"/>
          <w:bCs/>
          <w:sz w:val="28"/>
          <w:szCs w:val="28"/>
        </w:rPr>
        <w:t>сумме  13</w:t>
      </w:r>
      <w:proofErr w:type="gramEnd"/>
      <w:r w:rsidRPr="00A47285">
        <w:rPr>
          <w:rFonts w:ascii="Times New Roman" w:hAnsi="Times New Roman"/>
          <w:bCs/>
          <w:sz w:val="28"/>
          <w:szCs w:val="28"/>
        </w:rPr>
        <w:t xml:space="preserve"> 357,9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выполнены на  99,5%.</w:t>
      </w:r>
    </w:p>
    <w:p w14:paraId="776B0C48"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В том числе </w:t>
      </w:r>
    </w:p>
    <w:p w14:paraId="60C315A6"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i/>
          <w:sz w:val="28"/>
          <w:szCs w:val="28"/>
        </w:rPr>
        <w:t>дорожное хозяйство</w:t>
      </w:r>
      <w:r w:rsidRPr="00A47285">
        <w:rPr>
          <w:rFonts w:ascii="Times New Roman" w:hAnsi="Times New Roman"/>
          <w:bCs/>
          <w:sz w:val="28"/>
          <w:szCs w:val="28"/>
        </w:rPr>
        <w:t xml:space="preserve"> исполнено на 99,8% в сумме 13 294,9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372265EF"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В 2022 году бюджету Шегарского сельского поселения были переданы межбюджетные трансферты из районного бюджета на дорожную деятельность в сумме 8 361,3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исполнение составило 100,0% , в том числе:</w:t>
      </w:r>
    </w:p>
    <w:p w14:paraId="3DAD597E"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ремонт автомобильных дорог общего пользования местного значения в границах муниципальных районов в </w:t>
      </w:r>
      <w:proofErr w:type="gramStart"/>
      <w:r w:rsidRPr="00A47285">
        <w:rPr>
          <w:rFonts w:ascii="Times New Roman" w:hAnsi="Times New Roman"/>
          <w:bCs/>
          <w:sz w:val="28"/>
          <w:szCs w:val="28"/>
        </w:rPr>
        <w:t>сумме  8</w:t>
      </w:r>
      <w:proofErr w:type="gramEnd"/>
      <w:r w:rsidRPr="00A47285">
        <w:rPr>
          <w:rFonts w:ascii="Times New Roman" w:hAnsi="Times New Roman"/>
          <w:bCs/>
          <w:sz w:val="28"/>
          <w:szCs w:val="28"/>
        </w:rPr>
        <w:t xml:space="preserve"> 361,3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исполнение составило (100,0%). </w:t>
      </w:r>
    </w:p>
    <w:p w14:paraId="3E4EFE2E"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В 2022 году на дорожную деятельность из бюджета поселения израсходовано 4 933,6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(99,4%) в том числе:</w:t>
      </w:r>
    </w:p>
    <w:p w14:paraId="777A0885"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-на содержание автомобильных дорог местного значения в сумме 4 641,0 тыс. рублей при плане 4 645,9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(99,9%);</w:t>
      </w:r>
    </w:p>
    <w:p w14:paraId="1FA5C00B"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-на ямочный </w:t>
      </w:r>
      <w:proofErr w:type="gramStart"/>
      <w:r w:rsidRPr="00A47285">
        <w:rPr>
          <w:rFonts w:ascii="Times New Roman" w:hAnsi="Times New Roman"/>
          <w:bCs/>
          <w:sz w:val="28"/>
          <w:szCs w:val="28"/>
        </w:rPr>
        <w:t>ремонт  автомобильных</w:t>
      </w:r>
      <w:proofErr w:type="gramEnd"/>
      <w:r w:rsidRPr="00A47285">
        <w:rPr>
          <w:rFonts w:ascii="Times New Roman" w:hAnsi="Times New Roman"/>
          <w:bCs/>
          <w:sz w:val="28"/>
          <w:szCs w:val="28"/>
        </w:rPr>
        <w:t xml:space="preserve"> дорог местного значения в сумме 234,4 тыс. рублей; </w:t>
      </w:r>
    </w:p>
    <w:p w14:paraId="34C524DD"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на приобретение дорожных знаков в сумме 17,5 тыс. рублей (приобретено 8 шт.);</w:t>
      </w:r>
    </w:p>
    <w:p w14:paraId="0A23F4FA"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приобретено краски для дорожной разметки на сумму 29,8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2079C143"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услуги по доставке ПГС на сумму 180,0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79F7E1C8"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i/>
          <w:sz w:val="28"/>
          <w:szCs w:val="28"/>
        </w:rPr>
        <w:t xml:space="preserve">другие вопросы в области национальной экономики </w:t>
      </w:r>
      <w:r w:rsidRPr="00A47285">
        <w:rPr>
          <w:rFonts w:ascii="Times New Roman" w:hAnsi="Times New Roman"/>
          <w:bCs/>
          <w:sz w:val="28"/>
          <w:szCs w:val="28"/>
        </w:rPr>
        <w:t>расходы исполнены на</w:t>
      </w:r>
      <w:r w:rsidRPr="00A47285">
        <w:rPr>
          <w:rFonts w:ascii="Times New Roman" w:hAnsi="Times New Roman"/>
          <w:bCs/>
          <w:i/>
          <w:sz w:val="28"/>
          <w:szCs w:val="28"/>
        </w:rPr>
        <w:t xml:space="preserve"> </w:t>
      </w:r>
      <w:r w:rsidRPr="00A47285">
        <w:rPr>
          <w:rFonts w:ascii="Times New Roman" w:hAnsi="Times New Roman"/>
          <w:bCs/>
          <w:sz w:val="28"/>
          <w:szCs w:val="28"/>
        </w:rPr>
        <w:t>60,6%</w:t>
      </w:r>
    </w:p>
    <w:p w14:paraId="359DA99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выполнение работ по изготовлению схем земельных участков, кадастровые работы в сумме 55,0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7C7F1FE0"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w:t>
      </w:r>
      <w:proofErr w:type="gramStart"/>
      <w:r w:rsidRPr="00A47285">
        <w:rPr>
          <w:rFonts w:ascii="Times New Roman" w:hAnsi="Times New Roman"/>
          <w:bCs/>
          <w:sz w:val="28"/>
          <w:szCs w:val="28"/>
        </w:rPr>
        <w:t>« Жилищно</w:t>
      </w:r>
      <w:proofErr w:type="gramEnd"/>
      <w:r w:rsidRPr="00A47285">
        <w:rPr>
          <w:rFonts w:ascii="Times New Roman" w:hAnsi="Times New Roman"/>
          <w:bCs/>
          <w:sz w:val="28"/>
          <w:szCs w:val="28"/>
        </w:rPr>
        <w:t>-коммунальное хозяйство»</w:t>
      </w:r>
    </w:p>
    <w:p w14:paraId="33F6CC69"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В 2022году на решение вопросов ЖКХ из бюджета поселения, включая межбюджетные трансферты израсходовано 21 410,1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22 860,7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что составило 93,7% .</w:t>
      </w:r>
    </w:p>
    <w:p w14:paraId="1E0CB1B0" w14:textId="77777777" w:rsidR="00A47285" w:rsidRPr="00A47285" w:rsidRDefault="00A47285" w:rsidP="00A47285">
      <w:pPr>
        <w:tabs>
          <w:tab w:val="left" w:pos="709"/>
        </w:tabs>
        <w:spacing w:after="0" w:line="240" w:lineRule="auto"/>
        <w:jc w:val="both"/>
        <w:rPr>
          <w:rFonts w:ascii="Times New Roman" w:hAnsi="Times New Roman"/>
          <w:bCs/>
          <w:i/>
          <w:sz w:val="28"/>
          <w:szCs w:val="28"/>
          <w:u w:val="single"/>
        </w:rPr>
      </w:pPr>
      <w:r w:rsidRPr="00A47285">
        <w:rPr>
          <w:rFonts w:ascii="Times New Roman" w:hAnsi="Times New Roman"/>
          <w:bCs/>
          <w:i/>
          <w:sz w:val="28"/>
          <w:szCs w:val="28"/>
          <w:u w:val="single"/>
        </w:rPr>
        <w:t>Жилищное хозяйство</w:t>
      </w:r>
    </w:p>
    <w:p w14:paraId="680962BC"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Расходы составили 601,7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664,4,0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(90,6 %), в т.ч.</w:t>
      </w:r>
    </w:p>
    <w:p w14:paraId="4B1DB02C"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взносы на капитальный ремонт многоквартирных домов составили </w:t>
      </w:r>
      <w:proofErr w:type="gramStart"/>
      <w:r w:rsidRPr="00A47285">
        <w:rPr>
          <w:rFonts w:ascii="Times New Roman" w:hAnsi="Times New Roman"/>
          <w:bCs/>
          <w:sz w:val="28"/>
          <w:szCs w:val="28"/>
        </w:rPr>
        <w:t>-  341</w:t>
      </w:r>
      <w:proofErr w:type="gramEnd"/>
      <w:r w:rsidRPr="00A47285">
        <w:rPr>
          <w:rFonts w:ascii="Times New Roman" w:hAnsi="Times New Roman"/>
          <w:bCs/>
          <w:sz w:val="28"/>
          <w:szCs w:val="28"/>
        </w:rPr>
        <w:t xml:space="preserve">,6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при плане 358,5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(95,3%);</w:t>
      </w:r>
    </w:p>
    <w:p w14:paraId="4CFC54B6"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вознаграждение за оказание услуги по капитальному ремонту жилого помещения </w:t>
      </w:r>
      <w:proofErr w:type="spellStart"/>
      <w:r w:rsidRPr="00A47285">
        <w:rPr>
          <w:rFonts w:ascii="Times New Roman" w:hAnsi="Times New Roman"/>
          <w:bCs/>
          <w:sz w:val="28"/>
          <w:szCs w:val="28"/>
        </w:rPr>
        <w:t>ул.Молодежная</w:t>
      </w:r>
      <w:proofErr w:type="spellEnd"/>
      <w:r w:rsidRPr="00A47285">
        <w:rPr>
          <w:rFonts w:ascii="Times New Roman" w:hAnsi="Times New Roman"/>
          <w:bCs/>
          <w:sz w:val="28"/>
          <w:szCs w:val="28"/>
        </w:rPr>
        <w:t xml:space="preserve"> 2-14 сумма 73,2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w:t>
      </w:r>
    </w:p>
    <w:p w14:paraId="074AA3F6"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вознаграждении за капитальный ремонт холодной пристройки и крыши в </w:t>
      </w:r>
      <w:proofErr w:type="spellStart"/>
      <w:r w:rsidRPr="00A47285">
        <w:rPr>
          <w:rFonts w:ascii="Times New Roman" w:hAnsi="Times New Roman"/>
          <w:bCs/>
          <w:sz w:val="28"/>
          <w:szCs w:val="28"/>
        </w:rPr>
        <w:t>ст.Шегарки</w:t>
      </w:r>
      <w:proofErr w:type="spellEnd"/>
      <w:r w:rsidRPr="00A47285">
        <w:rPr>
          <w:rFonts w:ascii="Times New Roman" w:hAnsi="Times New Roman"/>
          <w:bCs/>
          <w:sz w:val="28"/>
          <w:szCs w:val="28"/>
        </w:rPr>
        <w:t xml:space="preserve"> </w:t>
      </w:r>
      <w:proofErr w:type="spellStart"/>
      <w:r w:rsidRPr="00A47285">
        <w:rPr>
          <w:rFonts w:ascii="Times New Roman" w:hAnsi="Times New Roman"/>
          <w:bCs/>
          <w:sz w:val="28"/>
          <w:szCs w:val="28"/>
        </w:rPr>
        <w:t>ул.Пролетарская</w:t>
      </w:r>
      <w:proofErr w:type="spellEnd"/>
      <w:r w:rsidRPr="00A47285">
        <w:rPr>
          <w:rFonts w:ascii="Times New Roman" w:hAnsi="Times New Roman"/>
          <w:bCs/>
          <w:sz w:val="28"/>
          <w:szCs w:val="28"/>
        </w:rPr>
        <w:t xml:space="preserve"> 34-1 в сумме 153,7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5580BFAD"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приобретение металлической двери на сумму 10,7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4746293D"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проведение строительно-технического исследования жилого помещения по </w:t>
      </w:r>
      <w:proofErr w:type="spellStart"/>
      <w:r w:rsidRPr="00A47285">
        <w:rPr>
          <w:rFonts w:ascii="Times New Roman" w:hAnsi="Times New Roman"/>
          <w:bCs/>
          <w:sz w:val="28"/>
          <w:szCs w:val="28"/>
        </w:rPr>
        <w:t>ул.Молодежная</w:t>
      </w:r>
      <w:proofErr w:type="spellEnd"/>
      <w:r w:rsidRPr="00A47285">
        <w:rPr>
          <w:rFonts w:ascii="Times New Roman" w:hAnsi="Times New Roman"/>
          <w:bCs/>
          <w:sz w:val="28"/>
          <w:szCs w:val="28"/>
        </w:rPr>
        <w:t xml:space="preserve"> д,2 сумма составила15,4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w:t>
      </w:r>
    </w:p>
    <w:p w14:paraId="69A8D76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приобретение строительного материала для ремонта муниципального жилья на сумму 7,1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0D5BBCB9" w14:textId="77777777" w:rsidR="00A47285" w:rsidRPr="00A47285" w:rsidRDefault="00A47285" w:rsidP="00A47285">
      <w:pPr>
        <w:tabs>
          <w:tab w:val="left" w:pos="709"/>
        </w:tabs>
        <w:spacing w:after="0" w:line="240" w:lineRule="auto"/>
        <w:jc w:val="both"/>
        <w:rPr>
          <w:rFonts w:ascii="Times New Roman" w:hAnsi="Times New Roman"/>
          <w:bCs/>
          <w:i/>
          <w:sz w:val="28"/>
          <w:szCs w:val="28"/>
          <w:u w:val="single"/>
        </w:rPr>
      </w:pPr>
      <w:r w:rsidRPr="00A47285">
        <w:rPr>
          <w:rFonts w:ascii="Times New Roman" w:hAnsi="Times New Roman"/>
          <w:bCs/>
          <w:i/>
          <w:sz w:val="28"/>
          <w:szCs w:val="28"/>
          <w:u w:val="single"/>
        </w:rPr>
        <w:t xml:space="preserve">Коммунальное хозяйство </w:t>
      </w:r>
    </w:p>
    <w:p w14:paraId="1363AAD3"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Расходы составили 8 296,</w:t>
      </w:r>
      <w:proofErr w:type="gramStart"/>
      <w:r w:rsidRPr="00A47285">
        <w:rPr>
          <w:rFonts w:ascii="Times New Roman" w:hAnsi="Times New Roman"/>
          <w:bCs/>
          <w:sz w:val="28"/>
          <w:szCs w:val="28"/>
        </w:rPr>
        <w:t>7  при</w:t>
      </w:r>
      <w:proofErr w:type="gramEnd"/>
      <w:r w:rsidRPr="00A47285">
        <w:rPr>
          <w:rFonts w:ascii="Times New Roman" w:hAnsi="Times New Roman"/>
          <w:bCs/>
          <w:sz w:val="28"/>
          <w:szCs w:val="28"/>
        </w:rPr>
        <w:t xml:space="preserve"> плане 8 447,1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(98,2%), в т.ч.</w:t>
      </w:r>
    </w:p>
    <w:p w14:paraId="719D1B2B"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оплата капитального ремонта тепловой сети от жилого дома №38А </w:t>
      </w:r>
      <w:proofErr w:type="spellStart"/>
      <w:r w:rsidRPr="00A47285">
        <w:rPr>
          <w:rFonts w:ascii="Times New Roman" w:hAnsi="Times New Roman"/>
          <w:bCs/>
          <w:sz w:val="28"/>
          <w:szCs w:val="28"/>
        </w:rPr>
        <w:t>ул.Кирова</w:t>
      </w:r>
      <w:proofErr w:type="spellEnd"/>
      <w:r w:rsidRPr="00A47285">
        <w:rPr>
          <w:rFonts w:ascii="Times New Roman" w:hAnsi="Times New Roman"/>
          <w:bCs/>
          <w:sz w:val="28"/>
          <w:szCs w:val="28"/>
        </w:rPr>
        <w:t xml:space="preserve"> до жилого дома №19 </w:t>
      </w:r>
      <w:proofErr w:type="spellStart"/>
      <w:r w:rsidRPr="00A47285">
        <w:rPr>
          <w:rFonts w:ascii="Times New Roman" w:hAnsi="Times New Roman"/>
          <w:bCs/>
          <w:sz w:val="28"/>
          <w:szCs w:val="28"/>
        </w:rPr>
        <w:t>ул.Чапаева</w:t>
      </w:r>
      <w:proofErr w:type="spellEnd"/>
      <w:r w:rsidRPr="00A47285">
        <w:rPr>
          <w:rFonts w:ascii="Times New Roman" w:hAnsi="Times New Roman"/>
          <w:bCs/>
          <w:sz w:val="28"/>
          <w:szCs w:val="28"/>
        </w:rPr>
        <w:t xml:space="preserve"> в сумме 2 478,0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33283B81"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lastRenderedPageBreak/>
        <w:t xml:space="preserve">вознаграждение за текущий ремонт сети канализации дома №2 пер. Западный в сумме 8,8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297F998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вознаграждение за оказание услуги по ремонту теплотрассы </w:t>
      </w:r>
      <w:proofErr w:type="spellStart"/>
      <w:r w:rsidRPr="00A47285">
        <w:rPr>
          <w:rFonts w:ascii="Times New Roman" w:hAnsi="Times New Roman"/>
          <w:bCs/>
          <w:sz w:val="28"/>
          <w:szCs w:val="28"/>
        </w:rPr>
        <w:t>ул.Коммунистическая</w:t>
      </w:r>
      <w:proofErr w:type="spellEnd"/>
      <w:r w:rsidRPr="00A47285">
        <w:rPr>
          <w:rFonts w:ascii="Times New Roman" w:hAnsi="Times New Roman"/>
          <w:bCs/>
          <w:sz w:val="28"/>
          <w:szCs w:val="28"/>
        </w:rPr>
        <w:t xml:space="preserve">, 101 в сумме 55,6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1F30DB4F"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проверка достоверности определения сметной стоимости на </w:t>
      </w:r>
      <w:proofErr w:type="gramStart"/>
      <w:r w:rsidRPr="00A47285">
        <w:rPr>
          <w:rFonts w:ascii="Times New Roman" w:hAnsi="Times New Roman"/>
          <w:bCs/>
          <w:sz w:val="28"/>
          <w:szCs w:val="28"/>
        </w:rPr>
        <w:t>сумму  37</w:t>
      </w:r>
      <w:proofErr w:type="gramEnd"/>
      <w:r w:rsidRPr="00A47285">
        <w:rPr>
          <w:rFonts w:ascii="Times New Roman" w:hAnsi="Times New Roman"/>
          <w:bCs/>
          <w:sz w:val="28"/>
          <w:szCs w:val="28"/>
        </w:rPr>
        <w:t>,4 тыс. рублей;</w:t>
      </w:r>
    </w:p>
    <w:p w14:paraId="305A1953"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приобретение строительных материалов для ремонта теплотрасс на сумму 79,0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0B8A64C4"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капитальный ремонт теплотрассы от здания землеустроительного отдела до здания сбербанка в сумме 598,3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57485DFC"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капитальный ремонт участков тепловой сети через </w:t>
      </w:r>
      <w:proofErr w:type="spellStart"/>
      <w:r w:rsidRPr="00A47285">
        <w:rPr>
          <w:rFonts w:ascii="Times New Roman" w:hAnsi="Times New Roman"/>
          <w:bCs/>
          <w:sz w:val="28"/>
          <w:szCs w:val="28"/>
        </w:rPr>
        <w:t>ул.Коммунистическую</w:t>
      </w:r>
      <w:proofErr w:type="spellEnd"/>
      <w:r w:rsidRPr="00A47285">
        <w:rPr>
          <w:rFonts w:ascii="Times New Roman" w:hAnsi="Times New Roman"/>
          <w:bCs/>
          <w:sz w:val="28"/>
          <w:szCs w:val="28"/>
        </w:rPr>
        <w:t xml:space="preserve"> в сумме 3 453,6 тыс. рублей;</w:t>
      </w:r>
    </w:p>
    <w:p w14:paraId="0E4A81E3"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аварийно-восстановительные работы в сети водоотведения ж/д </w:t>
      </w:r>
      <w:proofErr w:type="spellStart"/>
      <w:r w:rsidRPr="00A47285">
        <w:rPr>
          <w:rFonts w:ascii="Times New Roman" w:hAnsi="Times New Roman"/>
          <w:bCs/>
          <w:sz w:val="28"/>
          <w:szCs w:val="28"/>
        </w:rPr>
        <w:t>ул.Коммунистическая</w:t>
      </w:r>
      <w:proofErr w:type="spellEnd"/>
      <w:r w:rsidRPr="00A47285">
        <w:rPr>
          <w:rFonts w:ascii="Times New Roman" w:hAnsi="Times New Roman"/>
          <w:bCs/>
          <w:sz w:val="28"/>
          <w:szCs w:val="28"/>
        </w:rPr>
        <w:t xml:space="preserve"> 11а,11б в сумме 36,0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5B65A62C"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обустройство канализационной выгребной ямы в сумме 70,0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65A4D57A"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капитальный ремонт теплотрассы от ж/д №26 </w:t>
      </w:r>
      <w:proofErr w:type="spellStart"/>
      <w:r w:rsidRPr="00A47285">
        <w:rPr>
          <w:rFonts w:ascii="Times New Roman" w:hAnsi="Times New Roman"/>
          <w:bCs/>
          <w:sz w:val="28"/>
          <w:szCs w:val="28"/>
        </w:rPr>
        <w:t>ул.Коммунистическая</w:t>
      </w:r>
      <w:proofErr w:type="spellEnd"/>
      <w:r w:rsidRPr="00A47285">
        <w:rPr>
          <w:rFonts w:ascii="Times New Roman" w:hAnsi="Times New Roman"/>
          <w:bCs/>
          <w:sz w:val="28"/>
          <w:szCs w:val="28"/>
        </w:rPr>
        <w:t xml:space="preserve"> в сумме 786,3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7F9E8DF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услуги по вывозу сточных вод в сумме 8,7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00B87AF3"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услуги по проведению экспертизы промышленной безопасности (обследование) зданий, оборудования, котельных; инструментально – визуального обследования дымовых труб котельных в сумме 440,0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40515D79"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обследование сетей теплоснабжения котельных по адресу </w:t>
      </w:r>
      <w:proofErr w:type="gramStart"/>
      <w:r w:rsidRPr="00A47285">
        <w:rPr>
          <w:rFonts w:ascii="Times New Roman" w:hAnsi="Times New Roman"/>
          <w:bCs/>
          <w:sz w:val="28"/>
          <w:szCs w:val="28"/>
        </w:rPr>
        <w:t>ул.чапаева</w:t>
      </w:r>
      <w:proofErr w:type="gramEnd"/>
      <w:r w:rsidRPr="00A47285">
        <w:rPr>
          <w:rFonts w:ascii="Times New Roman" w:hAnsi="Times New Roman"/>
          <w:bCs/>
          <w:sz w:val="28"/>
          <w:szCs w:val="28"/>
        </w:rPr>
        <w:t xml:space="preserve">,62; пер.Почтовый,7к; ул.Титова,10к в сумме 125,0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w:t>
      </w:r>
    </w:p>
    <w:p w14:paraId="0C7BB058"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кадастровые работы по изготовлению </w:t>
      </w:r>
      <w:proofErr w:type="spellStart"/>
      <w:r w:rsidRPr="00A47285">
        <w:rPr>
          <w:rFonts w:ascii="Times New Roman" w:hAnsi="Times New Roman"/>
          <w:bCs/>
          <w:sz w:val="28"/>
          <w:szCs w:val="28"/>
        </w:rPr>
        <w:t>техпланов</w:t>
      </w:r>
      <w:proofErr w:type="spellEnd"/>
      <w:r w:rsidRPr="00A47285">
        <w:rPr>
          <w:rFonts w:ascii="Times New Roman" w:hAnsi="Times New Roman"/>
          <w:bCs/>
          <w:sz w:val="28"/>
          <w:szCs w:val="28"/>
        </w:rPr>
        <w:t xml:space="preserve">: объект №1 от котельной ул.Коммунистическач,26; объект №5 от котельной «ПМК» ул.Чапаева,62а; объект №6 от котельной «РУС» </w:t>
      </w:r>
      <w:proofErr w:type="gramStart"/>
      <w:r w:rsidRPr="00A47285">
        <w:rPr>
          <w:rFonts w:ascii="Times New Roman" w:hAnsi="Times New Roman"/>
          <w:bCs/>
          <w:sz w:val="28"/>
          <w:szCs w:val="28"/>
        </w:rPr>
        <w:t>пер.почтовый</w:t>
      </w:r>
      <w:proofErr w:type="gramEnd"/>
      <w:r w:rsidRPr="00A47285">
        <w:rPr>
          <w:rFonts w:ascii="Times New Roman" w:hAnsi="Times New Roman"/>
          <w:bCs/>
          <w:sz w:val="28"/>
          <w:szCs w:val="28"/>
        </w:rPr>
        <w:t xml:space="preserve">,7к в сумме 120,0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w:t>
      </w:r>
    </w:p>
    <w:p w14:paraId="0028E68E" w14:textId="77777777" w:rsidR="00A47285" w:rsidRPr="00A47285" w:rsidRDefault="00A47285" w:rsidP="00A47285">
      <w:pPr>
        <w:tabs>
          <w:tab w:val="left" w:pos="709"/>
        </w:tabs>
        <w:spacing w:after="0" w:line="240" w:lineRule="auto"/>
        <w:jc w:val="both"/>
        <w:rPr>
          <w:rFonts w:ascii="Times New Roman" w:hAnsi="Times New Roman"/>
          <w:bCs/>
          <w:i/>
          <w:sz w:val="28"/>
          <w:szCs w:val="28"/>
          <w:u w:val="single"/>
        </w:rPr>
      </w:pPr>
      <w:r w:rsidRPr="00A47285">
        <w:rPr>
          <w:rFonts w:ascii="Times New Roman" w:hAnsi="Times New Roman"/>
          <w:bCs/>
          <w:i/>
          <w:sz w:val="28"/>
          <w:szCs w:val="28"/>
          <w:u w:val="single"/>
        </w:rPr>
        <w:t xml:space="preserve">Благоустройство расходы составили 12 511,6 </w:t>
      </w:r>
      <w:proofErr w:type="spellStart"/>
      <w:proofErr w:type="gramStart"/>
      <w:r w:rsidRPr="00A47285">
        <w:rPr>
          <w:rFonts w:ascii="Times New Roman" w:hAnsi="Times New Roman"/>
          <w:bCs/>
          <w:i/>
          <w:sz w:val="28"/>
          <w:szCs w:val="28"/>
          <w:u w:val="single"/>
        </w:rPr>
        <w:t>тыс.рублей</w:t>
      </w:r>
      <w:proofErr w:type="spellEnd"/>
      <w:proofErr w:type="gramEnd"/>
      <w:r w:rsidRPr="00A47285">
        <w:rPr>
          <w:rFonts w:ascii="Times New Roman" w:hAnsi="Times New Roman"/>
          <w:bCs/>
          <w:i/>
          <w:sz w:val="28"/>
          <w:szCs w:val="28"/>
          <w:u w:val="single"/>
        </w:rPr>
        <w:t xml:space="preserve"> при плане 13 749,1 </w:t>
      </w:r>
      <w:proofErr w:type="spellStart"/>
      <w:r w:rsidRPr="00A47285">
        <w:rPr>
          <w:rFonts w:ascii="Times New Roman" w:hAnsi="Times New Roman"/>
          <w:bCs/>
          <w:i/>
          <w:sz w:val="28"/>
          <w:szCs w:val="28"/>
          <w:u w:val="single"/>
        </w:rPr>
        <w:t>тыс.рублей</w:t>
      </w:r>
      <w:proofErr w:type="spellEnd"/>
      <w:r w:rsidRPr="00A47285">
        <w:rPr>
          <w:rFonts w:ascii="Times New Roman" w:hAnsi="Times New Roman"/>
          <w:bCs/>
          <w:i/>
          <w:sz w:val="28"/>
          <w:szCs w:val="28"/>
          <w:u w:val="single"/>
        </w:rPr>
        <w:t xml:space="preserve"> (91,0%) в т.ч.:</w:t>
      </w:r>
    </w:p>
    <w:p w14:paraId="3C218D1C"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оплате уличного освещения выполнены на 73,6</w:t>
      </w:r>
      <w:proofErr w:type="gramStart"/>
      <w:r w:rsidRPr="00A47285">
        <w:rPr>
          <w:rFonts w:ascii="Times New Roman" w:hAnsi="Times New Roman"/>
          <w:bCs/>
          <w:sz w:val="28"/>
          <w:szCs w:val="28"/>
        </w:rPr>
        <w:t>%(</w:t>
      </w:r>
      <w:proofErr w:type="gramEnd"/>
      <w:r w:rsidRPr="00A47285">
        <w:rPr>
          <w:rFonts w:ascii="Times New Roman" w:hAnsi="Times New Roman"/>
          <w:bCs/>
          <w:sz w:val="28"/>
          <w:szCs w:val="28"/>
        </w:rPr>
        <w:t xml:space="preserve">план 1788,2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факт 1316,1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w:t>
      </w:r>
    </w:p>
    <w:p w14:paraId="6E2F3580"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обслуживание уличного освещения при плане 388,8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фактически исполнено на сумму 388,8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(100,0%);</w:t>
      </w:r>
    </w:p>
    <w:p w14:paraId="24245EEC"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ГСМ расходы составили – 438,2,0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при плане 600,0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(73,0%);</w:t>
      </w:r>
    </w:p>
    <w:p w14:paraId="225A3B1C" w14:textId="77777777" w:rsidR="00A47285" w:rsidRPr="00A47285" w:rsidRDefault="00A47285" w:rsidP="00A47285">
      <w:pPr>
        <w:tabs>
          <w:tab w:val="left" w:pos="709"/>
        </w:tabs>
        <w:spacing w:after="0" w:line="240" w:lineRule="auto"/>
        <w:jc w:val="both"/>
        <w:rPr>
          <w:rFonts w:ascii="Times New Roman" w:hAnsi="Times New Roman"/>
          <w:bCs/>
          <w:sz w:val="28"/>
          <w:szCs w:val="28"/>
        </w:rPr>
      </w:pPr>
      <w:proofErr w:type="gramStart"/>
      <w:r w:rsidRPr="00A47285">
        <w:rPr>
          <w:rFonts w:ascii="Times New Roman" w:hAnsi="Times New Roman"/>
          <w:bCs/>
          <w:sz w:val="28"/>
          <w:szCs w:val="28"/>
        </w:rPr>
        <w:t>приобретено  э</w:t>
      </w:r>
      <w:proofErr w:type="gramEnd"/>
      <w:r w:rsidRPr="00A47285">
        <w:rPr>
          <w:rFonts w:ascii="Times New Roman" w:hAnsi="Times New Roman"/>
          <w:bCs/>
          <w:sz w:val="28"/>
          <w:szCs w:val="28"/>
        </w:rPr>
        <w:t xml:space="preserve">/товаров на сумму 99,8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w:t>
      </w:r>
    </w:p>
    <w:p w14:paraId="7A9A5D90"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приобретено </w:t>
      </w:r>
      <w:proofErr w:type="spellStart"/>
      <w:proofErr w:type="gramStart"/>
      <w:r w:rsidRPr="00A47285">
        <w:rPr>
          <w:rFonts w:ascii="Times New Roman" w:hAnsi="Times New Roman"/>
          <w:bCs/>
          <w:sz w:val="28"/>
          <w:szCs w:val="28"/>
        </w:rPr>
        <w:t>хоз.товаров</w:t>
      </w:r>
      <w:proofErr w:type="spellEnd"/>
      <w:proofErr w:type="gramEnd"/>
      <w:r w:rsidRPr="00A47285">
        <w:rPr>
          <w:rFonts w:ascii="Times New Roman" w:hAnsi="Times New Roman"/>
          <w:bCs/>
          <w:sz w:val="28"/>
          <w:szCs w:val="28"/>
        </w:rPr>
        <w:t xml:space="preserve">, строительных материалов, з/частей на сумму 372,0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w:t>
      </w:r>
    </w:p>
    <w:p w14:paraId="0F044697"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ФОТ рабочих по благоустройству исполнен на сумму 261,4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3214CA46"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произведена оплата за выполнение работ по разработке ПСД благоустройство территории рощи по ул.Школьной,5 в сумме 500,0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62A0BAD7"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выполнены работы по благоустройству парка Победы в рамках реализации программы «формирование современной городской среды» в сумме 7 804,3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4B2CBB06"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изготовление и установка надгробного сооружения участнику ВОВ в сумме 75,0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0E0FA4C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оплата за разработку ПСД для установки доски почета в сумме 75,0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09305636"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оплата за приобретение </w:t>
      </w:r>
      <w:proofErr w:type="spellStart"/>
      <w:r w:rsidRPr="00A47285">
        <w:rPr>
          <w:rFonts w:ascii="Times New Roman" w:hAnsi="Times New Roman"/>
          <w:bCs/>
          <w:sz w:val="28"/>
          <w:szCs w:val="28"/>
        </w:rPr>
        <w:t>снегоуборочника</w:t>
      </w:r>
      <w:proofErr w:type="spellEnd"/>
      <w:r w:rsidRPr="00A47285">
        <w:rPr>
          <w:rFonts w:ascii="Times New Roman" w:hAnsi="Times New Roman"/>
          <w:bCs/>
          <w:sz w:val="28"/>
          <w:szCs w:val="28"/>
        </w:rPr>
        <w:t xml:space="preserve"> на сумму 43,2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w:t>
      </w:r>
    </w:p>
    <w:p w14:paraId="1E67FDC8"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167FA2EC"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w:t>
      </w:r>
      <w:proofErr w:type="gramStart"/>
      <w:r w:rsidRPr="00A47285">
        <w:rPr>
          <w:rFonts w:ascii="Times New Roman" w:hAnsi="Times New Roman"/>
          <w:bCs/>
          <w:sz w:val="28"/>
          <w:szCs w:val="28"/>
        </w:rPr>
        <w:t>« Социальная</w:t>
      </w:r>
      <w:proofErr w:type="gramEnd"/>
      <w:r w:rsidRPr="00A47285">
        <w:rPr>
          <w:rFonts w:ascii="Times New Roman" w:hAnsi="Times New Roman"/>
          <w:bCs/>
          <w:sz w:val="28"/>
          <w:szCs w:val="28"/>
        </w:rPr>
        <w:t xml:space="preserve"> политика»</w:t>
      </w:r>
    </w:p>
    <w:p w14:paraId="3999F33A"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6214DA73"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Финансирование расходов, включенных в данный раздел в основном производится за счет межбюджетных трансфертов, исполнены в сумме 5 750,1 </w:t>
      </w:r>
      <w:proofErr w:type="spellStart"/>
      <w:proofErr w:type="gramStart"/>
      <w:r w:rsidRPr="00A47285">
        <w:rPr>
          <w:rFonts w:ascii="Times New Roman" w:hAnsi="Times New Roman"/>
          <w:bCs/>
          <w:sz w:val="28"/>
          <w:szCs w:val="28"/>
        </w:rPr>
        <w:t>тыс.рублей</w:t>
      </w:r>
      <w:proofErr w:type="spellEnd"/>
      <w:proofErr w:type="gramEnd"/>
      <w:r w:rsidRPr="00A47285">
        <w:rPr>
          <w:rFonts w:ascii="Times New Roman" w:hAnsi="Times New Roman"/>
          <w:bCs/>
          <w:sz w:val="28"/>
          <w:szCs w:val="28"/>
        </w:rPr>
        <w:t xml:space="preserve"> в т.ч.:</w:t>
      </w:r>
    </w:p>
    <w:p w14:paraId="550D5A9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 субвенция </w:t>
      </w:r>
      <w:proofErr w:type="gramStart"/>
      <w:r w:rsidRPr="00A47285">
        <w:rPr>
          <w:rFonts w:ascii="Times New Roman" w:hAnsi="Times New Roman"/>
          <w:bCs/>
          <w:sz w:val="28"/>
          <w:szCs w:val="28"/>
        </w:rPr>
        <w:t>на  обеспечение</w:t>
      </w:r>
      <w:proofErr w:type="gramEnd"/>
      <w:r w:rsidRPr="00A47285">
        <w:rPr>
          <w:rFonts w:ascii="Times New Roman" w:hAnsi="Times New Roman"/>
          <w:bCs/>
          <w:sz w:val="28"/>
          <w:szCs w:val="28"/>
        </w:rPr>
        <w:t xml:space="preserve"> предоставления  жилых помещений детей-сирот и детей, оставшихся без попечения родителей, а также лиц из их числа по договору найма специализированных жилых помещений в сумме 3 367,5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 xml:space="preserve"> (приобретено 2 квартиры, одна по жилищному сертификату), </w:t>
      </w:r>
    </w:p>
    <w:p w14:paraId="7C588959"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для исполнения судебных актов по обеспечению жильем детей-сирот, детей, оставшихся без попечения родителей, а также детей из их числа, не имеющих закрепленного жилого помещения в сумме 2 382,6 тыс. рублей (2 квартиры)</w:t>
      </w:r>
    </w:p>
    <w:p w14:paraId="784A47E8" w14:textId="77777777" w:rsidR="00A47285" w:rsidRDefault="00A47285" w:rsidP="00A47285">
      <w:pPr>
        <w:tabs>
          <w:tab w:val="left" w:pos="709"/>
        </w:tabs>
        <w:spacing w:after="0" w:line="240" w:lineRule="auto"/>
        <w:jc w:val="both"/>
        <w:rPr>
          <w:rFonts w:ascii="Times New Roman" w:hAnsi="Times New Roman"/>
          <w:bCs/>
          <w:sz w:val="28"/>
          <w:szCs w:val="28"/>
        </w:rPr>
      </w:pPr>
    </w:p>
    <w:p w14:paraId="07B6F0DE" w14:textId="441BC466"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«Физическая культура и спорт»</w:t>
      </w:r>
    </w:p>
    <w:p w14:paraId="79C6580C" w14:textId="7D58EE1F" w:rsidR="00A47285" w:rsidRPr="00A47285" w:rsidRDefault="00A47285" w:rsidP="00A47285">
      <w:pPr>
        <w:tabs>
          <w:tab w:val="left" w:pos="709"/>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47285">
        <w:rPr>
          <w:rFonts w:ascii="Times New Roman" w:hAnsi="Times New Roman"/>
          <w:bCs/>
          <w:sz w:val="28"/>
          <w:szCs w:val="28"/>
        </w:rPr>
        <w:t xml:space="preserve">В 2022году расходы на физическую </w:t>
      </w:r>
      <w:proofErr w:type="gramStart"/>
      <w:r w:rsidRPr="00A47285">
        <w:rPr>
          <w:rFonts w:ascii="Times New Roman" w:hAnsi="Times New Roman"/>
          <w:bCs/>
          <w:sz w:val="28"/>
          <w:szCs w:val="28"/>
        </w:rPr>
        <w:t>культуру  и</w:t>
      </w:r>
      <w:proofErr w:type="gramEnd"/>
      <w:r w:rsidRPr="00A47285">
        <w:rPr>
          <w:rFonts w:ascii="Times New Roman" w:hAnsi="Times New Roman"/>
          <w:bCs/>
          <w:sz w:val="28"/>
          <w:szCs w:val="28"/>
        </w:rPr>
        <w:t xml:space="preserve"> спорт составили 15,7 тыс. руб. при плане 36,7 </w:t>
      </w:r>
      <w:proofErr w:type="spellStart"/>
      <w:r w:rsidRPr="00A47285">
        <w:rPr>
          <w:rFonts w:ascii="Times New Roman" w:hAnsi="Times New Roman"/>
          <w:bCs/>
          <w:sz w:val="28"/>
          <w:szCs w:val="28"/>
        </w:rPr>
        <w:t>тыс.рублей</w:t>
      </w:r>
      <w:proofErr w:type="spellEnd"/>
      <w:r w:rsidRPr="00A47285">
        <w:rPr>
          <w:rFonts w:ascii="Times New Roman" w:hAnsi="Times New Roman"/>
          <w:bCs/>
          <w:sz w:val="28"/>
          <w:szCs w:val="28"/>
        </w:rPr>
        <w:t>(42,8 %).</w:t>
      </w:r>
    </w:p>
    <w:p w14:paraId="52FC96D3"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3F32F452" w14:textId="57B42474" w:rsid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w:t>
      </w:r>
      <w:proofErr w:type="gramStart"/>
      <w:r w:rsidRPr="00A47285">
        <w:rPr>
          <w:rFonts w:ascii="Times New Roman" w:hAnsi="Times New Roman"/>
          <w:bCs/>
          <w:sz w:val="28"/>
          <w:szCs w:val="28"/>
        </w:rPr>
        <w:t>« Межбюджетные</w:t>
      </w:r>
      <w:proofErr w:type="gramEnd"/>
      <w:r w:rsidRPr="00A47285">
        <w:rPr>
          <w:rFonts w:ascii="Times New Roman" w:hAnsi="Times New Roman"/>
          <w:bCs/>
          <w:sz w:val="28"/>
          <w:szCs w:val="28"/>
        </w:rPr>
        <w:t xml:space="preserve"> трансферты»</w:t>
      </w:r>
    </w:p>
    <w:p w14:paraId="34E76676"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20D3B533"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Межбюджетные трансферты бюджету муниципального образования «Шегарский район» на финансовое </w:t>
      </w:r>
      <w:proofErr w:type="gramStart"/>
      <w:r w:rsidRPr="00A47285">
        <w:rPr>
          <w:rFonts w:ascii="Times New Roman" w:hAnsi="Times New Roman"/>
          <w:bCs/>
          <w:sz w:val="28"/>
          <w:szCs w:val="28"/>
        </w:rPr>
        <w:t>обеспечение  части</w:t>
      </w:r>
      <w:proofErr w:type="gramEnd"/>
      <w:r w:rsidRPr="00A47285">
        <w:rPr>
          <w:rFonts w:ascii="Times New Roman" w:hAnsi="Times New Roman"/>
          <w:bCs/>
          <w:sz w:val="28"/>
          <w:szCs w:val="28"/>
        </w:rPr>
        <w:t xml:space="preserve"> переданных полномочий за 2022 год сложились следующим образом: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561"/>
        <w:gridCol w:w="1985"/>
        <w:gridCol w:w="2124"/>
      </w:tblGrid>
      <w:tr w:rsidR="00A47285" w:rsidRPr="00A47285" w14:paraId="184E2449" w14:textId="77777777" w:rsidTr="00A47285">
        <w:trPr>
          <w:trHeight w:val="1980"/>
        </w:trPr>
        <w:tc>
          <w:tcPr>
            <w:tcW w:w="3936" w:type="dxa"/>
            <w:tcBorders>
              <w:top w:val="single" w:sz="4" w:space="0" w:color="auto"/>
              <w:left w:val="single" w:sz="4" w:space="0" w:color="auto"/>
              <w:bottom w:val="single" w:sz="4" w:space="0" w:color="auto"/>
              <w:right w:val="single" w:sz="4" w:space="0" w:color="auto"/>
            </w:tcBorders>
          </w:tcPr>
          <w:p w14:paraId="74DB1CF9"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14F3662F"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58A3D7F0"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   </w:t>
            </w:r>
            <w:proofErr w:type="gramStart"/>
            <w:r w:rsidRPr="00A47285">
              <w:rPr>
                <w:rFonts w:ascii="Times New Roman" w:hAnsi="Times New Roman"/>
                <w:bCs/>
                <w:sz w:val="28"/>
                <w:szCs w:val="28"/>
              </w:rPr>
              <w:t>Безвозмездные  перечисления</w:t>
            </w:r>
            <w:proofErr w:type="gramEnd"/>
          </w:p>
          <w:p w14:paraId="209FFB3D"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tc>
        <w:tc>
          <w:tcPr>
            <w:tcW w:w="1561" w:type="dxa"/>
            <w:tcBorders>
              <w:top w:val="single" w:sz="4" w:space="0" w:color="auto"/>
              <w:left w:val="single" w:sz="4" w:space="0" w:color="auto"/>
              <w:bottom w:val="single" w:sz="4" w:space="0" w:color="auto"/>
              <w:right w:val="single" w:sz="4" w:space="0" w:color="auto"/>
            </w:tcBorders>
            <w:hideMark/>
          </w:tcPr>
          <w:p w14:paraId="34761FF6"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утверждено план на 2022г., </w:t>
            </w:r>
            <w:proofErr w:type="spellStart"/>
            <w:r w:rsidRPr="00A47285">
              <w:rPr>
                <w:rFonts w:ascii="Times New Roman" w:hAnsi="Times New Roman"/>
                <w:bCs/>
                <w:sz w:val="28"/>
                <w:szCs w:val="28"/>
              </w:rPr>
              <w:t>тыс.руб</w:t>
            </w:r>
            <w:proofErr w:type="spellEnd"/>
            <w:r w:rsidRPr="00A47285">
              <w:rPr>
                <w:rFonts w:ascii="Times New Roman" w:hAnsi="Times New Roman"/>
                <w:bCs/>
                <w:sz w:val="28"/>
                <w:szCs w:val="28"/>
              </w:rPr>
              <w:t>.</w:t>
            </w:r>
          </w:p>
        </w:tc>
        <w:tc>
          <w:tcPr>
            <w:tcW w:w="1985" w:type="dxa"/>
            <w:tcBorders>
              <w:top w:val="single" w:sz="4" w:space="0" w:color="auto"/>
              <w:left w:val="single" w:sz="4" w:space="0" w:color="auto"/>
              <w:bottom w:val="single" w:sz="4" w:space="0" w:color="auto"/>
              <w:right w:val="single" w:sz="4" w:space="0" w:color="auto"/>
            </w:tcBorders>
          </w:tcPr>
          <w:p w14:paraId="32B5012D"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64FAE8E6"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xml:space="preserve">Исполнение на 1.01.2023г., </w:t>
            </w:r>
            <w:proofErr w:type="spellStart"/>
            <w:r w:rsidRPr="00A47285">
              <w:rPr>
                <w:rFonts w:ascii="Times New Roman" w:hAnsi="Times New Roman"/>
                <w:bCs/>
                <w:sz w:val="28"/>
                <w:szCs w:val="28"/>
              </w:rPr>
              <w:t>тыс.руб</w:t>
            </w:r>
            <w:proofErr w:type="spellEnd"/>
            <w:r w:rsidRPr="00A47285">
              <w:rPr>
                <w:rFonts w:ascii="Times New Roman" w:hAnsi="Times New Roman"/>
                <w:bCs/>
                <w:sz w:val="28"/>
                <w:szCs w:val="28"/>
              </w:rPr>
              <w:t>.</w:t>
            </w:r>
          </w:p>
        </w:tc>
        <w:tc>
          <w:tcPr>
            <w:tcW w:w="2124" w:type="dxa"/>
            <w:tcBorders>
              <w:top w:val="single" w:sz="4" w:space="0" w:color="auto"/>
              <w:left w:val="single" w:sz="4" w:space="0" w:color="auto"/>
              <w:bottom w:val="single" w:sz="4" w:space="0" w:color="auto"/>
              <w:right w:val="single" w:sz="4" w:space="0" w:color="auto"/>
            </w:tcBorders>
          </w:tcPr>
          <w:p w14:paraId="08C59953"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p w14:paraId="1F97A97F"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 исполнения</w:t>
            </w:r>
          </w:p>
        </w:tc>
      </w:tr>
      <w:tr w:rsidR="00A47285" w:rsidRPr="00A47285" w14:paraId="20EC40C5" w14:textId="77777777" w:rsidTr="00A47285">
        <w:trPr>
          <w:trHeight w:val="1447"/>
        </w:trPr>
        <w:tc>
          <w:tcPr>
            <w:tcW w:w="3936" w:type="dxa"/>
            <w:tcBorders>
              <w:top w:val="single" w:sz="4" w:space="0" w:color="auto"/>
              <w:left w:val="single" w:sz="4" w:space="0" w:color="auto"/>
              <w:bottom w:val="single" w:sz="4" w:space="0" w:color="auto"/>
              <w:right w:val="single" w:sz="4" w:space="0" w:color="auto"/>
            </w:tcBorders>
            <w:hideMark/>
          </w:tcPr>
          <w:p w14:paraId="08D2D260"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МБТ на финансовое обеспечение переданных полномочий в соответствии с п20 статьи 14 Федерального Закона от 06.10.2003г №131 ФЗ (утверждению генеральных планов, правил землепользования и застройки и т.д.)</w:t>
            </w:r>
          </w:p>
        </w:tc>
        <w:tc>
          <w:tcPr>
            <w:tcW w:w="1561" w:type="dxa"/>
            <w:tcBorders>
              <w:top w:val="single" w:sz="4" w:space="0" w:color="auto"/>
              <w:left w:val="single" w:sz="4" w:space="0" w:color="auto"/>
              <w:bottom w:val="single" w:sz="4" w:space="0" w:color="auto"/>
              <w:right w:val="single" w:sz="4" w:space="0" w:color="auto"/>
            </w:tcBorders>
            <w:hideMark/>
          </w:tcPr>
          <w:p w14:paraId="1ADD55CA"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122,1</w:t>
            </w:r>
          </w:p>
        </w:tc>
        <w:tc>
          <w:tcPr>
            <w:tcW w:w="1985" w:type="dxa"/>
            <w:tcBorders>
              <w:top w:val="single" w:sz="4" w:space="0" w:color="auto"/>
              <w:left w:val="single" w:sz="4" w:space="0" w:color="auto"/>
              <w:bottom w:val="single" w:sz="4" w:space="0" w:color="auto"/>
              <w:right w:val="single" w:sz="4" w:space="0" w:color="auto"/>
            </w:tcBorders>
            <w:hideMark/>
          </w:tcPr>
          <w:p w14:paraId="3830E09A"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122,1</w:t>
            </w:r>
          </w:p>
        </w:tc>
        <w:tc>
          <w:tcPr>
            <w:tcW w:w="2124" w:type="dxa"/>
            <w:tcBorders>
              <w:top w:val="single" w:sz="4" w:space="0" w:color="auto"/>
              <w:left w:val="single" w:sz="4" w:space="0" w:color="auto"/>
              <w:bottom w:val="single" w:sz="4" w:space="0" w:color="auto"/>
              <w:right w:val="single" w:sz="4" w:space="0" w:color="auto"/>
            </w:tcBorders>
            <w:hideMark/>
          </w:tcPr>
          <w:p w14:paraId="462552F4"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100,0</w:t>
            </w:r>
          </w:p>
        </w:tc>
      </w:tr>
      <w:tr w:rsidR="00A47285" w:rsidRPr="00A47285" w14:paraId="16AFBB89" w14:textId="77777777" w:rsidTr="00A47285">
        <w:tc>
          <w:tcPr>
            <w:tcW w:w="3936" w:type="dxa"/>
            <w:tcBorders>
              <w:top w:val="single" w:sz="4" w:space="0" w:color="auto"/>
              <w:left w:val="single" w:sz="4" w:space="0" w:color="auto"/>
              <w:bottom w:val="single" w:sz="4" w:space="0" w:color="auto"/>
              <w:right w:val="single" w:sz="4" w:space="0" w:color="auto"/>
            </w:tcBorders>
            <w:hideMark/>
          </w:tcPr>
          <w:p w14:paraId="227D8F26"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МБТ на финансовое обеспечение переданных полномочий в соответствии с п. 12 статьи 14 Федерального Закона от 06.10.2003г №131 ФЗ (создание условий по организации досуга)</w:t>
            </w:r>
          </w:p>
        </w:tc>
        <w:tc>
          <w:tcPr>
            <w:tcW w:w="1561" w:type="dxa"/>
            <w:tcBorders>
              <w:top w:val="single" w:sz="4" w:space="0" w:color="auto"/>
              <w:left w:val="single" w:sz="4" w:space="0" w:color="auto"/>
              <w:bottom w:val="single" w:sz="4" w:space="0" w:color="auto"/>
              <w:right w:val="single" w:sz="4" w:space="0" w:color="auto"/>
            </w:tcBorders>
            <w:hideMark/>
          </w:tcPr>
          <w:p w14:paraId="45E96684"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6 271,8</w:t>
            </w:r>
          </w:p>
        </w:tc>
        <w:tc>
          <w:tcPr>
            <w:tcW w:w="1985" w:type="dxa"/>
            <w:tcBorders>
              <w:top w:val="single" w:sz="4" w:space="0" w:color="auto"/>
              <w:left w:val="single" w:sz="4" w:space="0" w:color="auto"/>
              <w:bottom w:val="single" w:sz="4" w:space="0" w:color="auto"/>
              <w:right w:val="single" w:sz="4" w:space="0" w:color="auto"/>
            </w:tcBorders>
            <w:hideMark/>
          </w:tcPr>
          <w:p w14:paraId="260EBB4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6 271,8</w:t>
            </w:r>
          </w:p>
        </w:tc>
        <w:tc>
          <w:tcPr>
            <w:tcW w:w="2124" w:type="dxa"/>
            <w:tcBorders>
              <w:top w:val="single" w:sz="4" w:space="0" w:color="auto"/>
              <w:left w:val="single" w:sz="4" w:space="0" w:color="auto"/>
              <w:bottom w:val="single" w:sz="4" w:space="0" w:color="auto"/>
              <w:right w:val="single" w:sz="4" w:space="0" w:color="auto"/>
            </w:tcBorders>
            <w:hideMark/>
          </w:tcPr>
          <w:p w14:paraId="1E329CA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100,0</w:t>
            </w:r>
          </w:p>
        </w:tc>
      </w:tr>
      <w:tr w:rsidR="00A47285" w:rsidRPr="00A47285" w14:paraId="4645772A" w14:textId="77777777" w:rsidTr="00A47285">
        <w:tc>
          <w:tcPr>
            <w:tcW w:w="3936" w:type="dxa"/>
            <w:tcBorders>
              <w:top w:val="single" w:sz="4" w:space="0" w:color="auto"/>
              <w:left w:val="single" w:sz="4" w:space="0" w:color="auto"/>
              <w:bottom w:val="single" w:sz="4" w:space="0" w:color="auto"/>
              <w:right w:val="single" w:sz="4" w:space="0" w:color="auto"/>
            </w:tcBorders>
            <w:hideMark/>
          </w:tcPr>
          <w:p w14:paraId="6EBA3196"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Всего:</w:t>
            </w:r>
          </w:p>
        </w:tc>
        <w:tc>
          <w:tcPr>
            <w:tcW w:w="1561" w:type="dxa"/>
            <w:tcBorders>
              <w:top w:val="single" w:sz="4" w:space="0" w:color="auto"/>
              <w:left w:val="single" w:sz="4" w:space="0" w:color="auto"/>
              <w:bottom w:val="single" w:sz="4" w:space="0" w:color="auto"/>
              <w:right w:val="single" w:sz="4" w:space="0" w:color="auto"/>
            </w:tcBorders>
            <w:hideMark/>
          </w:tcPr>
          <w:p w14:paraId="780D37E2"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6 393,9</w:t>
            </w:r>
          </w:p>
        </w:tc>
        <w:tc>
          <w:tcPr>
            <w:tcW w:w="1985" w:type="dxa"/>
            <w:tcBorders>
              <w:top w:val="single" w:sz="4" w:space="0" w:color="auto"/>
              <w:left w:val="single" w:sz="4" w:space="0" w:color="auto"/>
              <w:bottom w:val="single" w:sz="4" w:space="0" w:color="auto"/>
              <w:right w:val="single" w:sz="4" w:space="0" w:color="auto"/>
            </w:tcBorders>
            <w:hideMark/>
          </w:tcPr>
          <w:p w14:paraId="2E25C4A0"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6 393,9</w:t>
            </w:r>
          </w:p>
        </w:tc>
        <w:tc>
          <w:tcPr>
            <w:tcW w:w="2124" w:type="dxa"/>
            <w:tcBorders>
              <w:top w:val="single" w:sz="4" w:space="0" w:color="auto"/>
              <w:left w:val="single" w:sz="4" w:space="0" w:color="auto"/>
              <w:bottom w:val="single" w:sz="4" w:space="0" w:color="auto"/>
              <w:right w:val="single" w:sz="4" w:space="0" w:color="auto"/>
            </w:tcBorders>
            <w:hideMark/>
          </w:tcPr>
          <w:p w14:paraId="79F4FAC6" w14:textId="77777777" w:rsidR="00A47285" w:rsidRPr="00A47285" w:rsidRDefault="00A47285" w:rsidP="00A47285">
            <w:pPr>
              <w:tabs>
                <w:tab w:val="left" w:pos="709"/>
              </w:tabs>
              <w:spacing w:after="0" w:line="240" w:lineRule="auto"/>
              <w:jc w:val="both"/>
              <w:rPr>
                <w:rFonts w:ascii="Times New Roman" w:hAnsi="Times New Roman"/>
                <w:bCs/>
                <w:sz w:val="28"/>
                <w:szCs w:val="28"/>
              </w:rPr>
            </w:pPr>
            <w:r w:rsidRPr="00A47285">
              <w:rPr>
                <w:rFonts w:ascii="Times New Roman" w:hAnsi="Times New Roman"/>
                <w:bCs/>
                <w:sz w:val="28"/>
                <w:szCs w:val="28"/>
              </w:rPr>
              <w:t>100,0</w:t>
            </w:r>
          </w:p>
        </w:tc>
      </w:tr>
    </w:tbl>
    <w:p w14:paraId="2A360A65" w14:textId="77777777" w:rsidR="00A47285" w:rsidRPr="00A47285" w:rsidRDefault="00A47285" w:rsidP="00A47285">
      <w:pPr>
        <w:tabs>
          <w:tab w:val="left" w:pos="709"/>
        </w:tabs>
        <w:spacing w:after="0" w:line="240" w:lineRule="auto"/>
        <w:jc w:val="both"/>
        <w:rPr>
          <w:rFonts w:ascii="Times New Roman" w:hAnsi="Times New Roman"/>
          <w:bCs/>
          <w:sz w:val="28"/>
          <w:szCs w:val="28"/>
        </w:rPr>
      </w:pPr>
    </w:p>
    <w:sectPr w:rsidR="00A47285" w:rsidRPr="00A47285" w:rsidSect="00CF07DC">
      <w:pgSz w:w="11906" w:h="16838"/>
      <w:pgMar w:top="42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29374" w14:textId="77777777" w:rsidR="00D44DA3" w:rsidRDefault="00D44DA3" w:rsidP="00292636">
      <w:pPr>
        <w:spacing w:after="0" w:line="240" w:lineRule="auto"/>
      </w:pPr>
      <w:r>
        <w:separator/>
      </w:r>
    </w:p>
  </w:endnote>
  <w:endnote w:type="continuationSeparator" w:id="0">
    <w:p w14:paraId="1F2AC32B" w14:textId="77777777" w:rsidR="00D44DA3" w:rsidRDefault="00D44DA3" w:rsidP="0029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49337" w14:textId="77777777" w:rsidR="00D44DA3" w:rsidRDefault="00D44DA3" w:rsidP="00292636">
      <w:pPr>
        <w:spacing w:after="0" w:line="240" w:lineRule="auto"/>
      </w:pPr>
      <w:r>
        <w:separator/>
      </w:r>
    </w:p>
  </w:footnote>
  <w:footnote w:type="continuationSeparator" w:id="0">
    <w:p w14:paraId="6EDF0477" w14:textId="77777777" w:rsidR="00D44DA3" w:rsidRDefault="00D44DA3" w:rsidP="00292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150"/>
    <w:multiLevelType w:val="hybridMultilevel"/>
    <w:tmpl w:val="00DC7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15652C2"/>
    <w:multiLevelType w:val="hybridMultilevel"/>
    <w:tmpl w:val="EDA67EFA"/>
    <w:lvl w:ilvl="0" w:tplc="8F8A2F8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4F5D29"/>
    <w:multiLevelType w:val="hybridMultilevel"/>
    <w:tmpl w:val="4FF03A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 w15:restartNumberingAfterBreak="0">
    <w:nsid w:val="35B0582C"/>
    <w:multiLevelType w:val="hybridMultilevel"/>
    <w:tmpl w:val="A25403E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42224D1F"/>
    <w:multiLevelType w:val="hybridMultilevel"/>
    <w:tmpl w:val="A9A2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6D71BF"/>
    <w:multiLevelType w:val="hybridMultilevel"/>
    <w:tmpl w:val="FEDE44CA"/>
    <w:lvl w:ilvl="0" w:tplc="6414B9F0">
      <w:start w:val="1"/>
      <w:numFmt w:val="bullet"/>
      <w:lvlText w:val=""/>
      <w:lvlJc w:val="left"/>
      <w:pPr>
        <w:ind w:left="1428" w:hanging="360"/>
      </w:pPr>
      <w:rPr>
        <w:rFonts w:ascii="Symbol" w:hAnsi="Symbol" w:hint="default"/>
        <w:color w:val="auto"/>
        <w:sz w:val="24"/>
        <w:szCs w:val="24"/>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58185FAF"/>
    <w:multiLevelType w:val="hybridMultilevel"/>
    <w:tmpl w:val="8826B6F0"/>
    <w:lvl w:ilvl="0" w:tplc="705ABD02">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DEC6B2F"/>
    <w:multiLevelType w:val="hybridMultilevel"/>
    <w:tmpl w:val="CE925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D221C7"/>
    <w:multiLevelType w:val="hybridMultilevel"/>
    <w:tmpl w:val="121E67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80F1CDB"/>
    <w:multiLevelType w:val="hybridMultilevel"/>
    <w:tmpl w:val="10AE60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AB08A5"/>
    <w:multiLevelType w:val="hybridMultilevel"/>
    <w:tmpl w:val="CE925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0"/>
  </w:num>
  <w:num w:numId="5">
    <w:abstractNumId w:val="7"/>
  </w:num>
  <w:num w:numId="6">
    <w:abstractNumId w:val="9"/>
  </w:num>
  <w:num w:numId="7">
    <w:abstractNumId w:val="4"/>
  </w:num>
  <w:num w:numId="8">
    <w:abstractNumId w:val="8"/>
  </w:num>
  <w:num w:numId="9">
    <w:abstractNumId w:val="0"/>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834"/>
    <w:rsid w:val="00003D67"/>
    <w:rsid w:val="0000472E"/>
    <w:rsid w:val="00013211"/>
    <w:rsid w:val="000178FA"/>
    <w:rsid w:val="00032238"/>
    <w:rsid w:val="00044F9E"/>
    <w:rsid w:val="000505DF"/>
    <w:rsid w:val="00066A72"/>
    <w:rsid w:val="000749EB"/>
    <w:rsid w:val="00074FB6"/>
    <w:rsid w:val="000A0BA2"/>
    <w:rsid w:val="000A2962"/>
    <w:rsid w:val="000B75F7"/>
    <w:rsid w:val="000C217E"/>
    <w:rsid w:val="000C5485"/>
    <w:rsid w:val="000D49EA"/>
    <w:rsid w:val="000D506F"/>
    <w:rsid w:val="000D5169"/>
    <w:rsid w:val="000D69DA"/>
    <w:rsid w:val="000D79E6"/>
    <w:rsid w:val="000E0371"/>
    <w:rsid w:val="000E775F"/>
    <w:rsid w:val="000F2E92"/>
    <w:rsid w:val="000F3AC2"/>
    <w:rsid w:val="000F5DC7"/>
    <w:rsid w:val="00113C9D"/>
    <w:rsid w:val="001153B6"/>
    <w:rsid w:val="00116362"/>
    <w:rsid w:val="00121338"/>
    <w:rsid w:val="00122FAF"/>
    <w:rsid w:val="001253DE"/>
    <w:rsid w:val="00131362"/>
    <w:rsid w:val="00142AEA"/>
    <w:rsid w:val="00144209"/>
    <w:rsid w:val="0014448E"/>
    <w:rsid w:val="00163A5A"/>
    <w:rsid w:val="00164DD1"/>
    <w:rsid w:val="00166F21"/>
    <w:rsid w:val="00167485"/>
    <w:rsid w:val="00190601"/>
    <w:rsid w:val="00197B01"/>
    <w:rsid w:val="001A0E4B"/>
    <w:rsid w:val="001A5955"/>
    <w:rsid w:val="001B66B1"/>
    <w:rsid w:val="001C6612"/>
    <w:rsid w:val="001D2966"/>
    <w:rsid w:val="001D3C50"/>
    <w:rsid w:val="001E016C"/>
    <w:rsid w:val="00201780"/>
    <w:rsid w:val="00204159"/>
    <w:rsid w:val="0021080E"/>
    <w:rsid w:val="002135C1"/>
    <w:rsid w:val="002264F7"/>
    <w:rsid w:val="00231D64"/>
    <w:rsid w:val="002442C4"/>
    <w:rsid w:val="0024528B"/>
    <w:rsid w:val="0025509E"/>
    <w:rsid w:val="00257B3B"/>
    <w:rsid w:val="00292636"/>
    <w:rsid w:val="002939D6"/>
    <w:rsid w:val="00293B1D"/>
    <w:rsid w:val="00295382"/>
    <w:rsid w:val="002A4BB1"/>
    <w:rsid w:val="002A5EB2"/>
    <w:rsid w:val="002A6628"/>
    <w:rsid w:val="002B2482"/>
    <w:rsid w:val="002B3729"/>
    <w:rsid w:val="002C4FC0"/>
    <w:rsid w:val="002E3DC6"/>
    <w:rsid w:val="002F71D3"/>
    <w:rsid w:val="00303347"/>
    <w:rsid w:val="003070F3"/>
    <w:rsid w:val="0031002F"/>
    <w:rsid w:val="003121BB"/>
    <w:rsid w:val="0032220E"/>
    <w:rsid w:val="00322C64"/>
    <w:rsid w:val="00327891"/>
    <w:rsid w:val="003310DE"/>
    <w:rsid w:val="00331F74"/>
    <w:rsid w:val="003321E8"/>
    <w:rsid w:val="00333A47"/>
    <w:rsid w:val="003362B2"/>
    <w:rsid w:val="0034282F"/>
    <w:rsid w:val="00346E67"/>
    <w:rsid w:val="00366991"/>
    <w:rsid w:val="00375397"/>
    <w:rsid w:val="00380C59"/>
    <w:rsid w:val="00381D86"/>
    <w:rsid w:val="003867D3"/>
    <w:rsid w:val="00392AF3"/>
    <w:rsid w:val="003A441F"/>
    <w:rsid w:val="003B7F27"/>
    <w:rsid w:val="003D0688"/>
    <w:rsid w:val="003D3E83"/>
    <w:rsid w:val="003D40C5"/>
    <w:rsid w:val="003F1790"/>
    <w:rsid w:val="003F1FAC"/>
    <w:rsid w:val="003F20CF"/>
    <w:rsid w:val="003F2776"/>
    <w:rsid w:val="003F660C"/>
    <w:rsid w:val="0040579A"/>
    <w:rsid w:val="004059DA"/>
    <w:rsid w:val="00405A2B"/>
    <w:rsid w:val="00405E3B"/>
    <w:rsid w:val="00412DB4"/>
    <w:rsid w:val="0041717C"/>
    <w:rsid w:val="0042272C"/>
    <w:rsid w:val="004231FA"/>
    <w:rsid w:val="0042470D"/>
    <w:rsid w:val="00451553"/>
    <w:rsid w:val="004526DE"/>
    <w:rsid w:val="004601E3"/>
    <w:rsid w:val="00472137"/>
    <w:rsid w:val="00474BC4"/>
    <w:rsid w:val="004905D3"/>
    <w:rsid w:val="00491A34"/>
    <w:rsid w:val="00497542"/>
    <w:rsid w:val="004B159F"/>
    <w:rsid w:val="004B329B"/>
    <w:rsid w:val="004C6066"/>
    <w:rsid w:val="004C741B"/>
    <w:rsid w:val="004E3C15"/>
    <w:rsid w:val="004F0F09"/>
    <w:rsid w:val="004F37D5"/>
    <w:rsid w:val="00505E39"/>
    <w:rsid w:val="0051350B"/>
    <w:rsid w:val="005201B4"/>
    <w:rsid w:val="00522C81"/>
    <w:rsid w:val="005353BB"/>
    <w:rsid w:val="005442FE"/>
    <w:rsid w:val="0055446C"/>
    <w:rsid w:val="00561EC3"/>
    <w:rsid w:val="0058552A"/>
    <w:rsid w:val="00594384"/>
    <w:rsid w:val="005B018A"/>
    <w:rsid w:val="005C4308"/>
    <w:rsid w:val="005C7E57"/>
    <w:rsid w:val="005E1AC8"/>
    <w:rsid w:val="005E3B94"/>
    <w:rsid w:val="005E746B"/>
    <w:rsid w:val="005F0417"/>
    <w:rsid w:val="005F655C"/>
    <w:rsid w:val="005F7E27"/>
    <w:rsid w:val="00606CCC"/>
    <w:rsid w:val="006115D0"/>
    <w:rsid w:val="00613BB7"/>
    <w:rsid w:val="00622AAE"/>
    <w:rsid w:val="00627C73"/>
    <w:rsid w:val="00631ED9"/>
    <w:rsid w:val="00632524"/>
    <w:rsid w:val="00641A87"/>
    <w:rsid w:val="0064248C"/>
    <w:rsid w:val="006443E8"/>
    <w:rsid w:val="00644DB1"/>
    <w:rsid w:val="006500C1"/>
    <w:rsid w:val="00655928"/>
    <w:rsid w:val="00667D75"/>
    <w:rsid w:val="006833A2"/>
    <w:rsid w:val="00694292"/>
    <w:rsid w:val="006A2517"/>
    <w:rsid w:val="006A3E4A"/>
    <w:rsid w:val="006A7D33"/>
    <w:rsid w:val="006B2C93"/>
    <w:rsid w:val="006B4325"/>
    <w:rsid w:val="006C2719"/>
    <w:rsid w:val="006C7C71"/>
    <w:rsid w:val="006D3AFE"/>
    <w:rsid w:val="006D5FA0"/>
    <w:rsid w:val="006D7E46"/>
    <w:rsid w:val="006E7F2F"/>
    <w:rsid w:val="006F2C38"/>
    <w:rsid w:val="00702434"/>
    <w:rsid w:val="00704628"/>
    <w:rsid w:val="0071019E"/>
    <w:rsid w:val="00712593"/>
    <w:rsid w:val="00712700"/>
    <w:rsid w:val="00715DE2"/>
    <w:rsid w:val="007161B4"/>
    <w:rsid w:val="00726D2E"/>
    <w:rsid w:val="00734FE1"/>
    <w:rsid w:val="007366C1"/>
    <w:rsid w:val="00756046"/>
    <w:rsid w:val="00767BD1"/>
    <w:rsid w:val="00780F40"/>
    <w:rsid w:val="007A46F6"/>
    <w:rsid w:val="007B147E"/>
    <w:rsid w:val="007B5244"/>
    <w:rsid w:val="007B5323"/>
    <w:rsid w:val="007B78AD"/>
    <w:rsid w:val="007C4FC1"/>
    <w:rsid w:val="007C516E"/>
    <w:rsid w:val="007D7A86"/>
    <w:rsid w:val="007F03D8"/>
    <w:rsid w:val="007F5909"/>
    <w:rsid w:val="007F6B89"/>
    <w:rsid w:val="00813310"/>
    <w:rsid w:val="008138A0"/>
    <w:rsid w:val="00821279"/>
    <w:rsid w:val="00825C8D"/>
    <w:rsid w:val="00832E57"/>
    <w:rsid w:val="0083473B"/>
    <w:rsid w:val="00853CA5"/>
    <w:rsid w:val="00857C0F"/>
    <w:rsid w:val="008633E6"/>
    <w:rsid w:val="00873834"/>
    <w:rsid w:val="008A2610"/>
    <w:rsid w:val="008A29CF"/>
    <w:rsid w:val="008A4EB0"/>
    <w:rsid w:val="008A7DDA"/>
    <w:rsid w:val="008B03BE"/>
    <w:rsid w:val="008B0CD8"/>
    <w:rsid w:val="008B6BF1"/>
    <w:rsid w:val="008C534D"/>
    <w:rsid w:val="008C65FB"/>
    <w:rsid w:val="008D4275"/>
    <w:rsid w:val="008D502C"/>
    <w:rsid w:val="008D6BD7"/>
    <w:rsid w:val="008D7D36"/>
    <w:rsid w:val="008E0144"/>
    <w:rsid w:val="008E5C5B"/>
    <w:rsid w:val="00905A6E"/>
    <w:rsid w:val="00907380"/>
    <w:rsid w:val="00907EF6"/>
    <w:rsid w:val="00913129"/>
    <w:rsid w:val="00921238"/>
    <w:rsid w:val="00933682"/>
    <w:rsid w:val="00944383"/>
    <w:rsid w:val="0096326A"/>
    <w:rsid w:val="009657FE"/>
    <w:rsid w:val="009719ED"/>
    <w:rsid w:val="0097776F"/>
    <w:rsid w:val="0098032F"/>
    <w:rsid w:val="00991E1D"/>
    <w:rsid w:val="009C00D5"/>
    <w:rsid w:val="009C39B2"/>
    <w:rsid w:val="009C640D"/>
    <w:rsid w:val="009C6AA3"/>
    <w:rsid w:val="009D19A1"/>
    <w:rsid w:val="009D72E7"/>
    <w:rsid w:val="009E18BA"/>
    <w:rsid w:val="009E1BCF"/>
    <w:rsid w:val="00A02CDC"/>
    <w:rsid w:val="00A10C4A"/>
    <w:rsid w:val="00A14EC8"/>
    <w:rsid w:val="00A1518F"/>
    <w:rsid w:val="00A246E4"/>
    <w:rsid w:val="00A24A99"/>
    <w:rsid w:val="00A2620E"/>
    <w:rsid w:val="00A2707E"/>
    <w:rsid w:val="00A2795C"/>
    <w:rsid w:val="00A35D2E"/>
    <w:rsid w:val="00A47285"/>
    <w:rsid w:val="00A56C20"/>
    <w:rsid w:val="00A64D0A"/>
    <w:rsid w:val="00A77772"/>
    <w:rsid w:val="00AA53E1"/>
    <w:rsid w:val="00AA6269"/>
    <w:rsid w:val="00AA7BC9"/>
    <w:rsid w:val="00AC1F42"/>
    <w:rsid w:val="00AC3952"/>
    <w:rsid w:val="00AD151D"/>
    <w:rsid w:val="00AE3597"/>
    <w:rsid w:val="00AE435E"/>
    <w:rsid w:val="00AE79CF"/>
    <w:rsid w:val="00B0154D"/>
    <w:rsid w:val="00B12D9B"/>
    <w:rsid w:val="00B17158"/>
    <w:rsid w:val="00B30EE6"/>
    <w:rsid w:val="00B31536"/>
    <w:rsid w:val="00B452B8"/>
    <w:rsid w:val="00B5437D"/>
    <w:rsid w:val="00B5600B"/>
    <w:rsid w:val="00B64AC2"/>
    <w:rsid w:val="00B65D5B"/>
    <w:rsid w:val="00BC34AD"/>
    <w:rsid w:val="00BC391C"/>
    <w:rsid w:val="00BD4059"/>
    <w:rsid w:val="00BD7390"/>
    <w:rsid w:val="00BE3CE8"/>
    <w:rsid w:val="00BF2F76"/>
    <w:rsid w:val="00C04EA3"/>
    <w:rsid w:val="00C114DC"/>
    <w:rsid w:val="00C11925"/>
    <w:rsid w:val="00C17DF0"/>
    <w:rsid w:val="00C20809"/>
    <w:rsid w:val="00C22DA5"/>
    <w:rsid w:val="00C24891"/>
    <w:rsid w:val="00C257EB"/>
    <w:rsid w:val="00C32938"/>
    <w:rsid w:val="00C3310E"/>
    <w:rsid w:val="00C41B92"/>
    <w:rsid w:val="00C52954"/>
    <w:rsid w:val="00C67FD9"/>
    <w:rsid w:val="00C70FED"/>
    <w:rsid w:val="00C834CE"/>
    <w:rsid w:val="00C86CD8"/>
    <w:rsid w:val="00C90634"/>
    <w:rsid w:val="00C95641"/>
    <w:rsid w:val="00CA40C8"/>
    <w:rsid w:val="00CA62E7"/>
    <w:rsid w:val="00CB3A7A"/>
    <w:rsid w:val="00CB747B"/>
    <w:rsid w:val="00CE1734"/>
    <w:rsid w:val="00CE6ED7"/>
    <w:rsid w:val="00CF07DC"/>
    <w:rsid w:val="00D07004"/>
    <w:rsid w:val="00D07A70"/>
    <w:rsid w:val="00D12238"/>
    <w:rsid w:val="00D17008"/>
    <w:rsid w:val="00D2632C"/>
    <w:rsid w:val="00D43C5F"/>
    <w:rsid w:val="00D44BD5"/>
    <w:rsid w:val="00D44DA3"/>
    <w:rsid w:val="00D47722"/>
    <w:rsid w:val="00D533C8"/>
    <w:rsid w:val="00D561AF"/>
    <w:rsid w:val="00D63FF5"/>
    <w:rsid w:val="00D6528F"/>
    <w:rsid w:val="00D9433D"/>
    <w:rsid w:val="00DA2DE9"/>
    <w:rsid w:val="00DA5AA3"/>
    <w:rsid w:val="00DC6ED0"/>
    <w:rsid w:val="00DE22E6"/>
    <w:rsid w:val="00DE49DE"/>
    <w:rsid w:val="00DF78CC"/>
    <w:rsid w:val="00DF7B95"/>
    <w:rsid w:val="00E01D96"/>
    <w:rsid w:val="00E03134"/>
    <w:rsid w:val="00E043F6"/>
    <w:rsid w:val="00E10F67"/>
    <w:rsid w:val="00E27ACC"/>
    <w:rsid w:val="00E30A13"/>
    <w:rsid w:val="00E31CC2"/>
    <w:rsid w:val="00E347F0"/>
    <w:rsid w:val="00E373F8"/>
    <w:rsid w:val="00E37C20"/>
    <w:rsid w:val="00E5463E"/>
    <w:rsid w:val="00E55695"/>
    <w:rsid w:val="00E57FE1"/>
    <w:rsid w:val="00E63681"/>
    <w:rsid w:val="00E71921"/>
    <w:rsid w:val="00E73D4D"/>
    <w:rsid w:val="00E85ED1"/>
    <w:rsid w:val="00E86CED"/>
    <w:rsid w:val="00E943A8"/>
    <w:rsid w:val="00EA408B"/>
    <w:rsid w:val="00EA777F"/>
    <w:rsid w:val="00EC5B6B"/>
    <w:rsid w:val="00EC7654"/>
    <w:rsid w:val="00EE264F"/>
    <w:rsid w:val="00EE26B6"/>
    <w:rsid w:val="00EF0AEA"/>
    <w:rsid w:val="00EF7F22"/>
    <w:rsid w:val="00F12F4A"/>
    <w:rsid w:val="00F15C48"/>
    <w:rsid w:val="00F4722D"/>
    <w:rsid w:val="00F47E61"/>
    <w:rsid w:val="00F5566F"/>
    <w:rsid w:val="00F73FF6"/>
    <w:rsid w:val="00F806D4"/>
    <w:rsid w:val="00F826C4"/>
    <w:rsid w:val="00F847CE"/>
    <w:rsid w:val="00F93933"/>
    <w:rsid w:val="00F97437"/>
    <w:rsid w:val="00FA4D8D"/>
    <w:rsid w:val="00FA70B5"/>
    <w:rsid w:val="00FA762B"/>
    <w:rsid w:val="00FB4F7D"/>
    <w:rsid w:val="00FB7369"/>
    <w:rsid w:val="00FE1720"/>
    <w:rsid w:val="00FE270D"/>
    <w:rsid w:val="00FE64B4"/>
    <w:rsid w:val="00FF6EDD"/>
    <w:rsid w:val="00FF74BD"/>
    <w:rsid w:val="00FF7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5989"/>
  <w15:docId w15:val="{DE1F2099-17A2-4E1E-B5CF-43D11D3B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83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834"/>
    <w:rPr>
      <w:sz w:val="22"/>
      <w:szCs w:val="22"/>
      <w:lang w:eastAsia="en-US"/>
    </w:rPr>
  </w:style>
  <w:style w:type="character" w:styleId="a4">
    <w:name w:val="Strong"/>
    <w:uiPriority w:val="22"/>
    <w:qFormat/>
    <w:rsid w:val="00873834"/>
    <w:rPr>
      <w:b/>
      <w:bCs/>
    </w:rPr>
  </w:style>
  <w:style w:type="paragraph" w:styleId="a5">
    <w:name w:val="List Paragraph"/>
    <w:basedOn w:val="a"/>
    <w:uiPriority w:val="34"/>
    <w:qFormat/>
    <w:rsid w:val="003121BB"/>
    <w:pPr>
      <w:ind w:left="720"/>
      <w:contextualSpacing/>
    </w:pPr>
  </w:style>
  <w:style w:type="paragraph" w:styleId="a6">
    <w:name w:val="Balloon Text"/>
    <w:basedOn w:val="a"/>
    <w:link w:val="a7"/>
    <w:uiPriority w:val="99"/>
    <w:semiHidden/>
    <w:unhideWhenUsed/>
    <w:rsid w:val="00C67FD9"/>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C67FD9"/>
    <w:rPr>
      <w:rFonts w:ascii="Segoe UI" w:hAnsi="Segoe UI" w:cs="Segoe UI"/>
      <w:sz w:val="18"/>
      <w:szCs w:val="18"/>
      <w:lang w:eastAsia="en-US"/>
    </w:rPr>
  </w:style>
  <w:style w:type="paragraph" w:styleId="a8">
    <w:name w:val="Body Text"/>
    <w:basedOn w:val="a"/>
    <w:link w:val="a9"/>
    <w:rsid w:val="00EF7F22"/>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link w:val="a8"/>
    <w:rsid w:val="00EF7F22"/>
    <w:rPr>
      <w:rFonts w:ascii="Times New Roman" w:eastAsia="Times New Roman" w:hAnsi="Times New Roman"/>
      <w:sz w:val="24"/>
      <w:szCs w:val="24"/>
    </w:rPr>
  </w:style>
  <w:style w:type="character" w:customStyle="1" w:styleId="ng-binding">
    <w:name w:val="ng-binding"/>
    <w:basedOn w:val="a0"/>
    <w:rsid w:val="001D2966"/>
  </w:style>
  <w:style w:type="paragraph" w:styleId="aa">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4,Обычный (Web)1"/>
    <w:uiPriority w:val="99"/>
    <w:unhideWhenUsed/>
    <w:qFormat/>
    <w:rsid w:val="001D2966"/>
    <w:rPr>
      <w:rFonts w:eastAsia="Times New Roman"/>
      <w:sz w:val="22"/>
      <w:szCs w:val="22"/>
    </w:rPr>
  </w:style>
  <w:style w:type="paragraph" w:styleId="ab">
    <w:name w:val="header"/>
    <w:basedOn w:val="a"/>
    <w:link w:val="ac"/>
    <w:uiPriority w:val="99"/>
    <w:semiHidden/>
    <w:unhideWhenUsed/>
    <w:rsid w:val="00292636"/>
    <w:pPr>
      <w:tabs>
        <w:tab w:val="center" w:pos="4677"/>
        <w:tab w:val="right" w:pos="9355"/>
      </w:tabs>
      <w:spacing w:after="0" w:line="240" w:lineRule="auto"/>
    </w:pPr>
  </w:style>
  <w:style w:type="character" w:customStyle="1" w:styleId="ac">
    <w:name w:val="Верхний колонтитул Знак"/>
    <w:link w:val="ab"/>
    <w:uiPriority w:val="99"/>
    <w:semiHidden/>
    <w:rsid w:val="00292636"/>
    <w:rPr>
      <w:sz w:val="22"/>
      <w:szCs w:val="22"/>
      <w:lang w:eastAsia="en-US"/>
    </w:rPr>
  </w:style>
  <w:style w:type="paragraph" w:styleId="ad">
    <w:name w:val="footer"/>
    <w:basedOn w:val="a"/>
    <w:link w:val="ae"/>
    <w:uiPriority w:val="99"/>
    <w:semiHidden/>
    <w:unhideWhenUsed/>
    <w:rsid w:val="00292636"/>
    <w:pPr>
      <w:tabs>
        <w:tab w:val="center" w:pos="4677"/>
        <w:tab w:val="right" w:pos="9355"/>
      </w:tabs>
      <w:spacing w:after="0" w:line="240" w:lineRule="auto"/>
    </w:pPr>
  </w:style>
  <w:style w:type="character" w:customStyle="1" w:styleId="ae">
    <w:name w:val="Нижний колонтитул Знак"/>
    <w:link w:val="ad"/>
    <w:uiPriority w:val="99"/>
    <w:semiHidden/>
    <w:rsid w:val="00292636"/>
    <w:rPr>
      <w:sz w:val="22"/>
      <w:szCs w:val="22"/>
      <w:lang w:eastAsia="en-US"/>
    </w:rPr>
  </w:style>
  <w:style w:type="paragraph" w:customStyle="1" w:styleId="ConsPlusNormal">
    <w:name w:val="ConsPlusNormal"/>
    <w:rsid w:val="00CF07DC"/>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3688">
      <w:bodyDiv w:val="1"/>
      <w:marLeft w:val="0"/>
      <w:marRight w:val="0"/>
      <w:marTop w:val="0"/>
      <w:marBottom w:val="0"/>
      <w:divBdr>
        <w:top w:val="none" w:sz="0" w:space="0" w:color="auto"/>
        <w:left w:val="none" w:sz="0" w:space="0" w:color="auto"/>
        <w:bottom w:val="none" w:sz="0" w:space="0" w:color="auto"/>
        <w:right w:val="none" w:sz="0" w:space="0" w:color="auto"/>
      </w:divBdr>
    </w:div>
    <w:div w:id="819924689">
      <w:bodyDiv w:val="1"/>
      <w:marLeft w:val="0"/>
      <w:marRight w:val="0"/>
      <w:marTop w:val="0"/>
      <w:marBottom w:val="0"/>
      <w:divBdr>
        <w:top w:val="none" w:sz="0" w:space="0" w:color="auto"/>
        <w:left w:val="none" w:sz="0" w:space="0" w:color="auto"/>
        <w:bottom w:val="none" w:sz="0" w:space="0" w:color="auto"/>
        <w:right w:val="none" w:sz="0" w:space="0" w:color="auto"/>
      </w:divBdr>
    </w:div>
    <w:div w:id="1737967581">
      <w:bodyDiv w:val="1"/>
      <w:marLeft w:val="0"/>
      <w:marRight w:val="0"/>
      <w:marTop w:val="0"/>
      <w:marBottom w:val="0"/>
      <w:divBdr>
        <w:top w:val="none" w:sz="0" w:space="0" w:color="auto"/>
        <w:left w:val="none" w:sz="0" w:space="0" w:color="auto"/>
        <w:bottom w:val="none" w:sz="0" w:space="0" w:color="auto"/>
        <w:right w:val="none" w:sz="0" w:space="0" w:color="auto"/>
      </w:divBdr>
    </w:div>
    <w:div w:id="2097820766">
      <w:bodyDiv w:val="1"/>
      <w:marLeft w:val="0"/>
      <w:marRight w:val="0"/>
      <w:marTop w:val="0"/>
      <w:marBottom w:val="0"/>
      <w:divBdr>
        <w:top w:val="none" w:sz="0" w:space="0" w:color="auto"/>
        <w:left w:val="none" w:sz="0" w:space="0" w:color="auto"/>
        <w:bottom w:val="none" w:sz="0" w:space="0" w:color="auto"/>
        <w:right w:val="none" w:sz="0" w:space="0" w:color="auto"/>
      </w:divBdr>
    </w:div>
    <w:div w:id="21406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C6D0-8A29-4458-9C74-C513328B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Сергеевна</cp:lastModifiedBy>
  <cp:revision>22</cp:revision>
  <cp:lastPrinted>2023-09-19T07:02:00Z</cp:lastPrinted>
  <dcterms:created xsi:type="dcterms:W3CDTF">2022-03-15T11:37:00Z</dcterms:created>
  <dcterms:modified xsi:type="dcterms:W3CDTF">2023-09-19T07:03:00Z</dcterms:modified>
</cp:coreProperties>
</file>