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B85B" w14:textId="569B7752" w:rsidR="0051765C" w:rsidRPr="0051765C" w:rsidRDefault="0051765C" w:rsidP="0051765C">
      <w:pPr>
        <w:jc w:val="center"/>
      </w:pPr>
      <w:r w:rsidRPr="0051765C">
        <w:rPr>
          <w:noProof/>
        </w:rPr>
        <w:drawing>
          <wp:inline distT="0" distB="0" distL="0" distR="0" wp14:anchorId="253D594F" wp14:editId="3D980158">
            <wp:extent cx="6477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17472" w14:textId="77777777" w:rsidR="0051765C" w:rsidRPr="0051765C" w:rsidRDefault="0051765C" w:rsidP="0051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5C">
        <w:rPr>
          <w:rFonts w:ascii="Times New Roman" w:hAnsi="Times New Roman" w:cs="Times New Roman"/>
          <w:b/>
          <w:sz w:val="28"/>
          <w:szCs w:val="28"/>
        </w:rPr>
        <w:t>Дума Шегарского района</w:t>
      </w:r>
    </w:p>
    <w:p w14:paraId="685CF6C7" w14:textId="77777777" w:rsidR="0051765C" w:rsidRPr="0051765C" w:rsidRDefault="0051765C" w:rsidP="0051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5C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14:paraId="70197974" w14:textId="2215A316" w:rsidR="0051765C" w:rsidRDefault="0051765C" w:rsidP="0051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31E532B" w14:textId="77777777" w:rsidR="0051765C" w:rsidRPr="0051765C" w:rsidRDefault="0051765C" w:rsidP="0051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556D2" w14:textId="0133D6D0" w:rsidR="0051765C" w:rsidRPr="0051765C" w:rsidRDefault="0051765C" w:rsidP="005176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65C">
        <w:rPr>
          <w:rFonts w:ascii="Times New Roman" w:hAnsi="Times New Roman" w:cs="Times New Roman"/>
          <w:sz w:val="28"/>
          <w:szCs w:val="28"/>
        </w:rPr>
        <w:t>с. Мельниково</w:t>
      </w:r>
    </w:p>
    <w:p w14:paraId="10F07D8D" w14:textId="540077C7" w:rsidR="0051765C" w:rsidRPr="0051765C" w:rsidRDefault="0051765C" w:rsidP="0051765C">
      <w:pPr>
        <w:rPr>
          <w:rFonts w:ascii="Times New Roman" w:hAnsi="Times New Roman" w:cs="Times New Roman"/>
          <w:sz w:val="28"/>
          <w:szCs w:val="28"/>
        </w:rPr>
      </w:pPr>
      <w:r w:rsidRPr="0051765C">
        <w:rPr>
          <w:rFonts w:ascii="Times New Roman" w:hAnsi="Times New Roman" w:cs="Times New Roman"/>
          <w:sz w:val="28"/>
          <w:szCs w:val="28"/>
        </w:rPr>
        <w:t xml:space="preserve">  </w:t>
      </w:r>
      <w:r w:rsidR="00810952">
        <w:rPr>
          <w:rFonts w:ascii="Times New Roman" w:hAnsi="Times New Roman" w:cs="Times New Roman"/>
          <w:sz w:val="28"/>
          <w:szCs w:val="28"/>
        </w:rPr>
        <w:t xml:space="preserve">      23.05.</w:t>
      </w:r>
      <w:r>
        <w:rPr>
          <w:rFonts w:ascii="Times New Roman" w:hAnsi="Times New Roman" w:cs="Times New Roman"/>
          <w:sz w:val="28"/>
          <w:szCs w:val="28"/>
        </w:rPr>
        <w:t>2023г.</w:t>
      </w:r>
      <w:r w:rsidRPr="00517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109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765C">
        <w:rPr>
          <w:rFonts w:ascii="Times New Roman" w:hAnsi="Times New Roman" w:cs="Times New Roman"/>
          <w:sz w:val="28"/>
          <w:szCs w:val="28"/>
        </w:rPr>
        <w:t xml:space="preserve">№ </w:t>
      </w:r>
      <w:r w:rsidR="00810952">
        <w:rPr>
          <w:rFonts w:ascii="Times New Roman" w:hAnsi="Times New Roman" w:cs="Times New Roman"/>
          <w:sz w:val="28"/>
          <w:szCs w:val="28"/>
        </w:rPr>
        <w:t>305</w:t>
      </w:r>
    </w:p>
    <w:p w14:paraId="16867EE7" w14:textId="77777777" w:rsidR="0051765C" w:rsidRPr="0051765C" w:rsidRDefault="0051765C" w:rsidP="0051765C">
      <w:pPr>
        <w:rPr>
          <w:rFonts w:ascii="Times New Roman" w:hAnsi="Times New Roman" w:cs="Times New Roman"/>
          <w:sz w:val="28"/>
          <w:szCs w:val="28"/>
        </w:rPr>
      </w:pPr>
    </w:p>
    <w:p w14:paraId="40BF2209" w14:textId="1A8EA68C" w:rsidR="0051765C" w:rsidRPr="0051765C" w:rsidRDefault="0051765C" w:rsidP="00517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65C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</w:t>
      </w:r>
      <w:proofErr w:type="spellStart"/>
      <w:r w:rsidRPr="0051765C">
        <w:rPr>
          <w:rFonts w:ascii="Times New Roman" w:hAnsi="Times New Roman" w:cs="Times New Roman"/>
          <w:sz w:val="28"/>
          <w:szCs w:val="28"/>
        </w:rPr>
        <w:t>Баткатского</w:t>
      </w:r>
      <w:proofErr w:type="spellEnd"/>
      <w:r w:rsidRPr="0051765C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вопросов местного значения. Информация об увеличении доходной части бюджета сельских поселений. Основные проблемы сельского поселения, участие в программах и планы развития территорий за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1765C">
        <w:rPr>
          <w:rFonts w:ascii="Times New Roman" w:hAnsi="Times New Roman" w:cs="Times New Roman"/>
          <w:sz w:val="28"/>
          <w:szCs w:val="28"/>
        </w:rPr>
        <w:t>год</w:t>
      </w:r>
    </w:p>
    <w:p w14:paraId="588D38A6" w14:textId="6D97F630" w:rsidR="0051765C" w:rsidRDefault="0051765C" w:rsidP="0051765C">
      <w:pPr>
        <w:rPr>
          <w:rFonts w:ascii="Times New Roman" w:hAnsi="Times New Roman" w:cs="Times New Roman"/>
          <w:sz w:val="28"/>
          <w:szCs w:val="28"/>
        </w:rPr>
      </w:pPr>
    </w:p>
    <w:p w14:paraId="79CC8B84" w14:textId="77777777" w:rsidR="0051765C" w:rsidRPr="0051765C" w:rsidRDefault="0051765C" w:rsidP="0051765C">
      <w:pPr>
        <w:rPr>
          <w:rFonts w:ascii="Times New Roman" w:hAnsi="Times New Roman" w:cs="Times New Roman"/>
          <w:sz w:val="28"/>
          <w:szCs w:val="28"/>
        </w:rPr>
      </w:pPr>
    </w:p>
    <w:p w14:paraId="3CC31571" w14:textId="2BB8A8BB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6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765C">
        <w:rPr>
          <w:rFonts w:ascii="Times New Roman" w:hAnsi="Times New Roman" w:cs="Times New Roman"/>
          <w:sz w:val="28"/>
          <w:szCs w:val="28"/>
        </w:rPr>
        <w:t>Рассмотрев и обсудив представленную информацию</w:t>
      </w:r>
      <w:r w:rsidRPr="005176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1765C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</w:t>
      </w:r>
      <w:proofErr w:type="spellStart"/>
      <w:r w:rsidRPr="0051765C">
        <w:rPr>
          <w:rFonts w:ascii="Times New Roman" w:hAnsi="Times New Roman" w:cs="Times New Roman"/>
          <w:sz w:val="28"/>
          <w:szCs w:val="28"/>
        </w:rPr>
        <w:t>Баткатского</w:t>
      </w:r>
      <w:proofErr w:type="spellEnd"/>
      <w:r w:rsidRPr="0051765C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вопросов местного значения и информации об увеличении доходной части бюджета сельских поселений. Основные проблемы сельского поселения, участие в программах и планы развития территорий»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65C">
        <w:rPr>
          <w:rFonts w:ascii="Times New Roman" w:hAnsi="Times New Roman" w:cs="Times New Roman"/>
          <w:sz w:val="28"/>
          <w:szCs w:val="28"/>
        </w:rPr>
        <w:t xml:space="preserve"> год,</w:t>
      </w:r>
    </w:p>
    <w:p w14:paraId="5CB41EC8" w14:textId="77777777" w:rsidR="0051765C" w:rsidRPr="0051765C" w:rsidRDefault="0051765C" w:rsidP="0051765C">
      <w:pPr>
        <w:rPr>
          <w:rFonts w:ascii="Times New Roman" w:hAnsi="Times New Roman" w:cs="Times New Roman"/>
          <w:sz w:val="28"/>
          <w:szCs w:val="28"/>
        </w:rPr>
      </w:pPr>
    </w:p>
    <w:p w14:paraId="2AA80624" w14:textId="77777777" w:rsidR="0051765C" w:rsidRPr="0051765C" w:rsidRDefault="0051765C" w:rsidP="005176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65C">
        <w:rPr>
          <w:rFonts w:ascii="Times New Roman" w:hAnsi="Times New Roman" w:cs="Times New Roman"/>
          <w:sz w:val="28"/>
          <w:szCs w:val="28"/>
        </w:rPr>
        <w:t>ДУМА ШЕГАРСКОГО РАЙОНА РЕШИЛА:</w:t>
      </w:r>
    </w:p>
    <w:p w14:paraId="0B006D25" w14:textId="77777777" w:rsidR="0051765C" w:rsidRPr="0051765C" w:rsidRDefault="0051765C" w:rsidP="0051765C">
      <w:pPr>
        <w:rPr>
          <w:rFonts w:ascii="Times New Roman" w:hAnsi="Times New Roman" w:cs="Times New Roman"/>
          <w:sz w:val="28"/>
          <w:szCs w:val="28"/>
        </w:rPr>
      </w:pPr>
      <w:r w:rsidRPr="0051765C">
        <w:rPr>
          <w:rFonts w:ascii="Times New Roman" w:hAnsi="Times New Roman" w:cs="Times New Roman"/>
          <w:sz w:val="28"/>
          <w:szCs w:val="28"/>
        </w:rPr>
        <w:tab/>
      </w:r>
    </w:p>
    <w:p w14:paraId="2A67E4A8" w14:textId="0658B430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6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765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«О деятельности органов местного самоуправления </w:t>
      </w:r>
      <w:proofErr w:type="spellStart"/>
      <w:r w:rsidRPr="0051765C">
        <w:rPr>
          <w:rFonts w:ascii="Times New Roman" w:hAnsi="Times New Roman" w:cs="Times New Roman"/>
          <w:sz w:val="28"/>
          <w:szCs w:val="28"/>
        </w:rPr>
        <w:t>Баткатского</w:t>
      </w:r>
      <w:proofErr w:type="spellEnd"/>
      <w:r w:rsidRPr="0051765C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вопросов местного значения и информации об увеличении доходной части бюджета сельских поселений. Основные проблемы сельского поселения, участие в программах и планы развития территорий»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65C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EBBCE0E" w14:textId="77777777" w:rsidR="0051765C" w:rsidRPr="0051765C" w:rsidRDefault="0051765C" w:rsidP="0051765C">
      <w:pPr>
        <w:rPr>
          <w:rFonts w:ascii="Times New Roman" w:hAnsi="Times New Roman" w:cs="Times New Roman"/>
          <w:sz w:val="28"/>
          <w:szCs w:val="28"/>
        </w:rPr>
      </w:pPr>
    </w:p>
    <w:p w14:paraId="76424DBB" w14:textId="77777777" w:rsidR="0051765C" w:rsidRPr="0051765C" w:rsidRDefault="0051765C" w:rsidP="0051765C">
      <w:pPr>
        <w:rPr>
          <w:rFonts w:ascii="Times New Roman" w:hAnsi="Times New Roman" w:cs="Times New Roman"/>
          <w:sz w:val="28"/>
          <w:szCs w:val="28"/>
        </w:rPr>
      </w:pPr>
    </w:p>
    <w:p w14:paraId="68AD0727" w14:textId="34862C26" w:rsidR="0051765C" w:rsidRPr="0051765C" w:rsidRDefault="0051765C" w:rsidP="0051765C">
      <w:pPr>
        <w:rPr>
          <w:rFonts w:ascii="Times New Roman" w:hAnsi="Times New Roman" w:cs="Times New Roman"/>
          <w:sz w:val="28"/>
          <w:szCs w:val="28"/>
        </w:rPr>
      </w:pPr>
      <w:r w:rsidRPr="0051765C">
        <w:rPr>
          <w:rFonts w:ascii="Times New Roman" w:hAnsi="Times New Roman" w:cs="Times New Roman"/>
          <w:sz w:val="28"/>
          <w:szCs w:val="28"/>
        </w:rPr>
        <w:t xml:space="preserve">Председатель Думы Шегарского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5063">
        <w:rPr>
          <w:rFonts w:ascii="Times New Roman" w:hAnsi="Times New Roman" w:cs="Times New Roman"/>
          <w:sz w:val="28"/>
          <w:szCs w:val="28"/>
        </w:rPr>
        <w:t xml:space="preserve">      </w:t>
      </w:r>
      <w:r w:rsidRPr="0051765C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51765C">
        <w:rPr>
          <w:rFonts w:ascii="Times New Roman" w:hAnsi="Times New Roman" w:cs="Times New Roman"/>
          <w:sz w:val="28"/>
          <w:szCs w:val="28"/>
        </w:rPr>
        <w:t>Нистерюк</w:t>
      </w:r>
      <w:proofErr w:type="spellEnd"/>
      <w:r w:rsidRPr="0051765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50F845B3" w14:textId="77777777" w:rsidR="0051765C" w:rsidRPr="0051765C" w:rsidRDefault="0051765C" w:rsidP="0051765C">
      <w:pPr>
        <w:rPr>
          <w:rFonts w:ascii="Times New Roman" w:hAnsi="Times New Roman" w:cs="Times New Roman"/>
          <w:sz w:val="28"/>
          <w:szCs w:val="28"/>
        </w:rPr>
      </w:pPr>
    </w:p>
    <w:p w14:paraId="342CE8C3" w14:textId="77777777" w:rsidR="0051765C" w:rsidRPr="0051765C" w:rsidRDefault="0051765C" w:rsidP="0051765C"/>
    <w:p w14:paraId="355B4E4B" w14:textId="77777777" w:rsidR="0051765C" w:rsidRPr="00CE3FC3" w:rsidRDefault="0051765C" w:rsidP="0051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Главы </w:t>
      </w:r>
      <w:proofErr w:type="spellStart"/>
      <w:r w:rsidRPr="00CE3FC3">
        <w:rPr>
          <w:rFonts w:ascii="Times New Roman" w:hAnsi="Times New Roman" w:cs="Times New Roman"/>
          <w:b/>
          <w:sz w:val="28"/>
          <w:szCs w:val="28"/>
        </w:rPr>
        <w:t>Баткатского</w:t>
      </w:r>
      <w:proofErr w:type="spellEnd"/>
      <w:r w:rsidRPr="00CE3F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Шегарского района Томской области о деятельности муниципального образования «</w:t>
      </w:r>
      <w:proofErr w:type="spellStart"/>
      <w:r w:rsidRPr="00CE3FC3">
        <w:rPr>
          <w:rFonts w:ascii="Times New Roman" w:hAnsi="Times New Roman" w:cs="Times New Roman"/>
          <w:b/>
          <w:sz w:val="28"/>
          <w:szCs w:val="28"/>
        </w:rPr>
        <w:t>Баткатское</w:t>
      </w:r>
      <w:proofErr w:type="spellEnd"/>
      <w:r w:rsidRPr="00CE3FC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по решению вопросов местного значения за 2022 год.</w:t>
      </w:r>
    </w:p>
    <w:p w14:paraId="0AD768F8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E29DC8" w14:textId="13A1449C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1765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Баткатского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сельского поселения осуществляет свои полномочия в соответствии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с  131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- ФЗ «Об общих принципах организации местного самоуправления в РФ», Уставом поселения и другими Федеральными и областными правовыми актами направлены они на решение вопросов местного значения и выполнение наказов избирателей.  </w:t>
      </w:r>
    </w:p>
    <w:p w14:paraId="04CBB12A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 В состав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Баткатского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сельского поселения входит 8 населенных пунктов.</w:t>
      </w:r>
    </w:p>
    <w:p w14:paraId="155851E1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Баткатского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сельского поселения осуществляет свои полномочия в соответствии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с  131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- ФЗ «Об общих принципах организации местного самоуправления в РФ» и  действующего Устава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Баткатского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сельского поселения.  </w:t>
      </w:r>
    </w:p>
    <w:p w14:paraId="7849F25C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 В состав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Баткатского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сельского поселения входит 8 населенных пунктов.</w:t>
      </w:r>
    </w:p>
    <w:p w14:paraId="47E3BA84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 На 01.01.2022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года  общая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численность населения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Баткатского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сельского поселения составляет – 2836 человек, из них 736 человек  пенсионного возраста, что составляет 26% от общей численности населения, детей – 570, что составляет 20%., граждан трудоспособного  возраста -1518 человек- 54%.</w:t>
      </w:r>
    </w:p>
    <w:p w14:paraId="067746FA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За 2022 год в поселении родилось – 19 детей, умерло – 40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человек .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Выбыли за пределы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Баткатского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сельского поселения – 54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человек,  прибыли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>- 48 человек.</w:t>
      </w:r>
    </w:p>
    <w:p w14:paraId="28EAA350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1560"/>
        <w:gridCol w:w="1984"/>
      </w:tblGrid>
      <w:tr w:rsidR="0051765C" w:rsidRPr="0051765C" w14:paraId="22DFFE60" w14:textId="77777777" w:rsidTr="0051765C">
        <w:trPr>
          <w:trHeight w:val="473"/>
        </w:trPr>
        <w:tc>
          <w:tcPr>
            <w:tcW w:w="1985" w:type="dxa"/>
            <w:vMerge w:val="restart"/>
          </w:tcPr>
          <w:p w14:paraId="4C87FA4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населённого пункта</w:t>
            </w:r>
          </w:p>
        </w:tc>
        <w:tc>
          <w:tcPr>
            <w:tcW w:w="2126" w:type="dxa"/>
          </w:tcPr>
          <w:p w14:paraId="17990A7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Число детей (чел.)</w:t>
            </w:r>
          </w:p>
        </w:tc>
        <w:tc>
          <w:tcPr>
            <w:tcW w:w="2126" w:type="dxa"/>
            <w:vMerge w:val="restart"/>
          </w:tcPr>
          <w:p w14:paraId="6533A2E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Трудоспособное население</w:t>
            </w:r>
          </w:p>
        </w:tc>
        <w:tc>
          <w:tcPr>
            <w:tcW w:w="1560" w:type="dxa"/>
            <w:vMerge w:val="restart"/>
          </w:tcPr>
          <w:p w14:paraId="08FCE3F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Пенсионеры</w:t>
            </w:r>
          </w:p>
        </w:tc>
        <w:tc>
          <w:tcPr>
            <w:tcW w:w="1984" w:type="dxa"/>
            <w:vMerge w:val="restart"/>
          </w:tcPr>
          <w:p w14:paraId="68C32E9C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Всего населения</w:t>
            </w:r>
          </w:p>
        </w:tc>
      </w:tr>
      <w:tr w:rsidR="0051765C" w:rsidRPr="0051765C" w14:paraId="5129D19D" w14:textId="77777777" w:rsidTr="0051765C">
        <w:trPr>
          <w:trHeight w:val="472"/>
        </w:trPr>
        <w:tc>
          <w:tcPr>
            <w:tcW w:w="1985" w:type="dxa"/>
            <w:vMerge/>
          </w:tcPr>
          <w:p w14:paraId="062E6B5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3DD8A08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vMerge/>
          </w:tcPr>
          <w:p w14:paraId="3A923BAC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70801E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293E2BF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765C" w:rsidRPr="0051765C" w14:paraId="0EF6818F" w14:textId="77777777" w:rsidTr="0051765C">
        <w:tc>
          <w:tcPr>
            <w:tcW w:w="1985" w:type="dxa"/>
            <w:tcBorders>
              <w:top w:val="nil"/>
            </w:tcBorders>
          </w:tcPr>
          <w:p w14:paraId="4C5B4BE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с.Баткат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657C9F6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253</w:t>
            </w:r>
          </w:p>
        </w:tc>
        <w:tc>
          <w:tcPr>
            <w:tcW w:w="2126" w:type="dxa"/>
            <w:tcBorders>
              <w:top w:val="nil"/>
            </w:tcBorders>
          </w:tcPr>
          <w:p w14:paraId="78FC509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638</w:t>
            </w:r>
          </w:p>
        </w:tc>
        <w:tc>
          <w:tcPr>
            <w:tcW w:w="1560" w:type="dxa"/>
            <w:tcBorders>
              <w:top w:val="nil"/>
            </w:tcBorders>
          </w:tcPr>
          <w:p w14:paraId="02AC9BB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271</w:t>
            </w:r>
          </w:p>
        </w:tc>
        <w:tc>
          <w:tcPr>
            <w:tcW w:w="1984" w:type="dxa"/>
            <w:tcBorders>
              <w:top w:val="nil"/>
            </w:tcBorders>
          </w:tcPr>
          <w:p w14:paraId="32DE232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1162</w:t>
            </w:r>
          </w:p>
        </w:tc>
      </w:tr>
      <w:tr w:rsidR="0051765C" w:rsidRPr="0051765C" w14:paraId="7A979F9A" w14:textId="77777777" w:rsidTr="0051765C">
        <w:tc>
          <w:tcPr>
            <w:tcW w:w="1985" w:type="dxa"/>
            <w:tcBorders>
              <w:top w:val="nil"/>
            </w:tcBorders>
          </w:tcPr>
          <w:p w14:paraId="21D509E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с.Каргала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04E9397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124</w:t>
            </w:r>
          </w:p>
        </w:tc>
        <w:tc>
          <w:tcPr>
            <w:tcW w:w="2126" w:type="dxa"/>
            <w:tcBorders>
              <w:top w:val="nil"/>
            </w:tcBorders>
          </w:tcPr>
          <w:p w14:paraId="024F12B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330</w:t>
            </w:r>
          </w:p>
        </w:tc>
        <w:tc>
          <w:tcPr>
            <w:tcW w:w="1560" w:type="dxa"/>
            <w:tcBorders>
              <w:top w:val="nil"/>
            </w:tcBorders>
          </w:tcPr>
          <w:p w14:paraId="2E8E4AC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220</w:t>
            </w:r>
          </w:p>
        </w:tc>
        <w:tc>
          <w:tcPr>
            <w:tcW w:w="1984" w:type="dxa"/>
            <w:tcBorders>
              <w:top w:val="nil"/>
            </w:tcBorders>
          </w:tcPr>
          <w:p w14:paraId="23D6982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674</w:t>
            </w:r>
          </w:p>
        </w:tc>
      </w:tr>
      <w:tr w:rsidR="0051765C" w:rsidRPr="0051765C" w14:paraId="58F80095" w14:textId="77777777" w:rsidTr="0051765C">
        <w:tc>
          <w:tcPr>
            <w:tcW w:w="1985" w:type="dxa"/>
            <w:tcBorders>
              <w:top w:val="nil"/>
            </w:tcBorders>
          </w:tcPr>
          <w:p w14:paraId="25D2C0D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с.Бабарыкино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213C051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104</w:t>
            </w:r>
          </w:p>
        </w:tc>
        <w:tc>
          <w:tcPr>
            <w:tcW w:w="2126" w:type="dxa"/>
            <w:tcBorders>
              <w:top w:val="nil"/>
            </w:tcBorders>
          </w:tcPr>
          <w:p w14:paraId="169C242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278</w:t>
            </w:r>
          </w:p>
        </w:tc>
        <w:tc>
          <w:tcPr>
            <w:tcW w:w="1560" w:type="dxa"/>
            <w:tcBorders>
              <w:top w:val="nil"/>
            </w:tcBorders>
          </w:tcPr>
          <w:p w14:paraId="7F242CC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111</w:t>
            </w:r>
          </w:p>
        </w:tc>
        <w:tc>
          <w:tcPr>
            <w:tcW w:w="1984" w:type="dxa"/>
            <w:tcBorders>
              <w:top w:val="nil"/>
            </w:tcBorders>
          </w:tcPr>
          <w:p w14:paraId="29D7DAF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493</w:t>
            </w:r>
          </w:p>
        </w:tc>
      </w:tr>
      <w:tr w:rsidR="0051765C" w:rsidRPr="0051765C" w14:paraId="2F59EE7C" w14:textId="77777777" w:rsidTr="0051765C">
        <w:tc>
          <w:tcPr>
            <w:tcW w:w="1985" w:type="dxa"/>
            <w:tcBorders>
              <w:top w:val="nil"/>
            </w:tcBorders>
          </w:tcPr>
          <w:p w14:paraId="3D3B3F9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с.Вознесенка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2502D66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2126" w:type="dxa"/>
            <w:tcBorders>
              <w:top w:val="nil"/>
            </w:tcBorders>
          </w:tcPr>
          <w:p w14:paraId="78E6F0E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144</w:t>
            </w:r>
          </w:p>
        </w:tc>
        <w:tc>
          <w:tcPr>
            <w:tcW w:w="1560" w:type="dxa"/>
            <w:tcBorders>
              <w:top w:val="nil"/>
            </w:tcBorders>
          </w:tcPr>
          <w:p w14:paraId="4EB4811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56</w:t>
            </w:r>
          </w:p>
        </w:tc>
        <w:tc>
          <w:tcPr>
            <w:tcW w:w="1984" w:type="dxa"/>
            <w:tcBorders>
              <w:top w:val="nil"/>
            </w:tcBorders>
          </w:tcPr>
          <w:p w14:paraId="7DC951F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265</w:t>
            </w:r>
          </w:p>
        </w:tc>
      </w:tr>
      <w:tr w:rsidR="0051765C" w:rsidRPr="0051765C" w14:paraId="6C42F87C" w14:textId="77777777" w:rsidTr="0051765C">
        <w:tc>
          <w:tcPr>
            <w:tcW w:w="1985" w:type="dxa"/>
            <w:tcBorders>
              <w:top w:val="nil"/>
            </w:tcBorders>
          </w:tcPr>
          <w:p w14:paraId="281ED3C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д.Батурино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41B047A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2126" w:type="dxa"/>
            <w:tcBorders>
              <w:top w:val="nil"/>
            </w:tcBorders>
          </w:tcPr>
          <w:p w14:paraId="22B88B09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82</w:t>
            </w:r>
          </w:p>
        </w:tc>
        <w:tc>
          <w:tcPr>
            <w:tcW w:w="1560" w:type="dxa"/>
            <w:tcBorders>
              <w:top w:val="nil"/>
            </w:tcBorders>
          </w:tcPr>
          <w:p w14:paraId="1CBA9DC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nil"/>
            </w:tcBorders>
          </w:tcPr>
          <w:p w14:paraId="3E44B0E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139</w:t>
            </w:r>
          </w:p>
        </w:tc>
      </w:tr>
      <w:tr w:rsidR="0051765C" w:rsidRPr="0051765C" w14:paraId="11C1FC32" w14:textId="77777777" w:rsidTr="0051765C">
        <w:tc>
          <w:tcPr>
            <w:tcW w:w="1985" w:type="dxa"/>
            <w:tcBorders>
              <w:top w:val="nil"/>
            </w:tcBorders>
          </w:tcPr>
          <w:p w14:paraId="6043AF3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д.Малое</w:t>
            </w:r>
            <w:proofErr w:type="spellEnd"/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Бабарыкино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1FA4FEA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2126" w:type="dxa"/>
            <w:tcBorders>
              <w:top w:val="nil"/>
            </w:tcBorders>
          </w:tcPr>
          <w:p w14:paraId="17C9752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1560" w:type="dxa"/>
            <w:tcBorders>
              <w:top w:val="nil"/>
            </w:tcBorders>
          </w:tcPr>
          <w:p w14:paraId="26A02D0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nil"/>
            </w:tcBorders>
          </w:tcPr>
          <w:p w14:paraId="69EBAFB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69</w:t>
            </w:r>
          </w:p>
        </w:tc>
      </w:tr>
      <w:tr w:rsidR="0051765C" w:rsidRPr="0051765C" w14:paraId="407EB8DB" w14:textId="77777777" w:rsidTr="0051765C">
        <w:tc>
          <w:tcPr>
            <w:tcW w:w="1985" w:type="dxa"/>
            <w:tcBorders>
              <w:top w:val="nil"/>
            </w:tcBorders>
          </w:tcPr>
          <w:p w14:paraId="59F4BA6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д.Перелюбка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1CA073D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</w:tcPr>
          <w:p w14:paraId="5287BD5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nil"/>
            </w:tcBorders>
          </w:tcPr>
          <w:p w14:paraId="3C77971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nil"/>
            </w:tcBorders>
          </w:tcPr>
          <w:p w14:paraId="52EBF0B9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</w:tr>
      <w:tr w:rsidR="0051765C" w:rsidRPr="0051765C" w14:paraId="78E3BF68" w14:textId="77777777" w:rsidTr="0051765C">
        <w:tc>
          <w:tcPr>
            <w:tcW w:w="1985" w:type="dxa"/>
          </w:tcPr>
          <w:p w14:paraId="5886869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д.Кайтёс</w:t>
            </w:r>
            <w:proofErr w:type="spellEnd"/>
          </w:p>
        </w:tc>
        <w:tc>
          <w:tcPr>
            <w:tcW w:w="2126" w:type="dxa"/>
          </w:tcPr>
          <w:p w14:paraId="3BE74C2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3361CF4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14:paraId="4A58F55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14:paraId="51C7CBD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</w:tr>
      <w:tr w:rsidR="0051765C" w:rsidRPr="0051765C" w14:paraId="78996BBB" w14:textId="77777777" w:rsidTr="0051765C">
        <w:tc>
          <w:tcPr>
            <w:tcW w:w="1985" w:type="dxa"/>
          </w:tcPr>
          <w:p w14:paraId="543303D9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ИТОГО                                по поселению</w:t>
            </w:r>
          </w:p>
        </w:tc>
        <w:tc>
          <w:tcPr>
            <w:tcW w:w="2126" w:type="dxa"/>
          </w:tcPr>
          <w:p w14:paraId="44277A7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570</w:t>
            </w:r>
          </w:p>
        </w:tc>
        <w:tc>
          <w:tcPr>
            <w:tcW w:w="2126" w:type="dxa"/>
          </w:tcPr>
          <w:p w14:paraId="399210E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1518</w:t>
            </w:r>
          </w:p>
        </w:tc>
        <w:tc>
          <w:tcPr>
            <w:tcW w:w="1560" w:type="dxa"/>
          </w:tcPr>
          <w:p w14:paraId="339E65E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736</w:t>
            </w:r>
          </w:p>
        </w:tc>
        <w:tc>
          <w:tcPr>
            <w:tcW w:w="1984" w:type="dxa"/>
          </w:tcPr>
          <w:p w14:paraId="5EB8F4E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2836</w:t>
            </w:r>
          </w:p>
        </w:tc>
      </w:tr>
    </w:tbl>
    <w:p w14:paraId="30C6EF41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D55014" w14:textId="713A83F3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1765C">
        <w:rPr>
          <w:rFonts w:ascii="Times New Roman" w:hAnsi="Times New Roman" w:cs="Times New Roman"/>
          <w:sz w:val="26"/>
          <w:szCs w:val="26"/>
        </w:rPr>
        <w:t xml:space="preserve">На первичном воинском учете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состоят :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597 (+10) человек,   82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граждана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, подлежащих призыву на военную службу (увеличилась  на 38 человек).                                                                                    Движение учитываемых ресурсов в 2022 году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составило  38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человек:</w:t>
      </w:r>
    </w:p>
    <w:p w14:paraId="446DE356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из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них :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убыло – 22 человек ,   прибыло - 16 человек.</w:t>
      </w:r>
    </w:p>
    <w:p w14:paraId="46B72C70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30A87D" w14:textId="37099A40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1765C">
        <w:rPr>
          <w:rFonts w:ascii="Times New Roman" w:hAnsi="Times New Roman" w:cs="Times New Roman"/>
          <w:sz w:val="26"/>
          <w:szCs w:val="26"/>
        </w:rPr>
        <w:t xml:space="preserve">На территории поселения зарегистрировано 9 крестьянско-фермерских хозяйств (КФХ):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528"/>
        <w:gridCol w:w="3685"/>
      </w:tblGrid>
      <w:tr w:rsidR="0051765C" w:rsidRPr="0051765C" w14:paraId="300739D4" w14:textId="77777777" w:rsidTr="0051765C">
        <w:tc>
          <w:tcPr>
            <w:tcW w:w="534" w:type="dxa"/>
          </w:tcPr>
          <w:p w14:paraId="71BCC18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528" w:type="dxa"/>
          </w:tcPr>
          <w:p w14:paraId="7158B36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Гусев Максим Александрович</w:t>
            </w:r>
          </w:p>
        </w:tc>
        <w:tc>
          <w:tcPr>
            <w:tcW w:w="3685" w:type="dxa"/>
          </w:tcPr>
          <w:p w14:paraId="72E7572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с.Баткат</w:t>
            </w:r>
            <w:proofErr w:type="spellEnd"/>
          </w:p>
        </w:tc>
      </w:tr>
      <w:tr w:rsidR="0051765C" w:rsidRPr="0051765C" w14:paraId="79FAED11" w14:textId="77777777" w:rsidTr="0051765C">
        <w:tc>
          <w:tcPr>
            <w:tcW w:w="534" w:type="dxa"/>
          </w:tcPr>
          <w:p w14:paraId="2042389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28" w:type="dxa"/>
          </w:tcPr>
          <w:p w14:paraId="2781794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Ендышев</w:t>
            </w:r>
            <w:proofErr w:type="spellEnd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3685" w:type="dxa"/>
          </w:tcPr>
          <w:p w14:paraId="2D1782A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65C" w:rsidRPr="0051765C" w14:paraId="2BBE2D41" w14:textId="77777777" w:rsidTr="0051765C">
        <w:tc>
          <w:tcPr>
            <w:tcW w:w="534" w:type="dxa"/>
          </w:tcPr>
          <w:p w14:paraId="2A65A72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528" w:type="dxa"/>
          </w:tcPr>
          <w:p w14:paraId="18CB48E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Калмакова</w:t>
            </w:r>
            <w:proofErr w:type="spellEnd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3685" w:type="dxa"/>
          </w:tcPr>
          <w:p w14:paraId="49B7D04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с.Баткат</w:t>
            </w:r>
            <w:proofErr w:type="spellEnd"/>
          </w:p>
        </w:tc>
      </w:tr>
      <w:tr w:rsidR="0051765C" w:rsidRPr="0051765C" w14:paraId="705CA3AB" w14:textId="77777777" w:rsidTr="0051765C">
        <w:tc>
          <w:tcPr>
            <w:tcW w:w="534" w:type="dxa"/>
          </w:tcPr>
          <w:p w14:paraId="39DADAF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528" w:type="dxa"/>
          </w:tcPr>
          <w:p w14:paraId="1C0E68E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Кудашев Сергей Алексеевич</w:t>
            </w:r>
          </w:p>
        </w:tc>
        <w:tc>
          <w:tcPr>
            <w:tcW w:w="3685" w:type="dxa"/>
          </w:tcPr>
          <w:p w14:paraId="6FDC455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с.Баткат</w:t>
            </w:r>
            <w:proofErr w:type="spellEnd"/>
          </w:p>
        </w:tc>
      </w:tr>
      <w:tr w:rsidR="0051765C" w:rsidRPr="0051765C" w14:paraId="42199016" w14:textId="77777777" w:rsidTr="0051765C">
        <w:tc>
          <w:tcPr>
            <w:tcW w:w="534" w:type="dxa"/>
          </w:tcPr>
          <w:p w14:paraId="2CFFD69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528" w:type="dxa"/>
          </w:tcPr>
          <w:p w14:paraId="6DD79E3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Абдульманов</w:t>
            </w:r>
            <w:proofErr w:type="spellEnd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 Р.Х.</w:t>
            </w:r>
          </w:p>
        </w:tc>
        <w:tc>
          <w:tcPr>
            <w:tcW w:w="3685" w:type="dxa"/>
          </w:tcPr>
          <w:p w14:paraId="03DCA10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с.Баткат</w:t>
            </w:r>
            <w:proofErr w:type="spellEnd"/>
          </w:p>
        </w:tc>
      </w:tr>
      <w:tr w:rsidR="0051765C" w:rsidRPr="0051765C" w14:paraId="08637B27" w14:textId="77777777" w:rsidTr="0051765C">
        <w:trPr>
          <w:gridAfter w:val="2"/>
          <w:wAfter w:w="9213" w:type="dxa"/>
        </w:trPr>
        <w:tc>
          <w:tcPr>
            <w:tcW w:w="534" w:type="dxa"/>
          </w:tcPr>
          <w:p w14:paraId="69B964F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65C" w:rsidRPr="0051765C" w14:paraId="7A7E8930" w14:textId="77777777" w:rsidTr="0051765C">
        <w:tc>
          <w:tcPr>
            <w:tcW w:w="534" w:type="dxa"/>
          </w:tcPr>
          <w:p w14:paraId="6B7840B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14:paraId="7F57732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Брюханов Александр Сергеевич </w:t>
            </w:r>
          </w:p>
        </w:tc>
        <w:tc>
          <w:tcPr>
            <w:tcW w:w="3685" w:type="dxa"/>
          </w:tcPr>
          <w:p w14:paraId="58E8EAA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с.Вознесенка</w:t>
            </w:r>
            <w:proofErr w:type="spellEnd"/>
          </w:p>
        </w:tc>
      </w:tr>
      <w:tr w:rsidR="0051765C" w:rsidRPr="0051765C" w14:paraId="41CF516C" w14:textId="77777777" w:rsidTr="0051765C">
        <w:trPr>
          <w:gridAfter w:val="2"/>
          <w:wAfter w:w="9213" w:type="dxa"/>
        </w:trPr>
        <w:tc>
          <w:tcPr>
            <w:tcW w:w="534" w:type="dxa"/>
          </w:tcPr>
          <w:p w14:paraId="6362010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65C" w:rsidRPr="0051765C" w14:paraId="746DBD90" w14:textId="77777777" w:rsidTr="0051765C">
        <w:tc>
          <w:tcPr>
            <w:tcW w:w="534" w:type="dxa"/>
          </w:tcPr>
          <w:p w14:paraId="4973862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14:paraId="6FEF8CC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Варфоломеев Александр Константинович</w:t>
            </w:r>
          </w:p>
        </w:tc>
        <w:tc>
          <w:tcPr>
            <w:tcW w:w="3685" w:type="dxa"/>
          </w:tcPr>
          <w:p w14:paraId="53F83749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д.Батурино</w:t>
            </w:r>
            <w:proofErr w:type="spellEnd"/>
          </w:p>
        </w:tc>
      </w:tr>
      <w:tr w:rsidR="0051765C" w:rsidRPr="0051765C" w14:paraId="7D0FC836" w14:textId="77777777" w:rsidTr="0051765C">
        <w:tc>
          <w:tcPr>
            <w:tcW w:w="534" w:type="dxa"/>
          </w:tcPr>
          <w:p w14:paraId="310E398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14:paraId="09C269A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Галанин Н.В.</w:t>
            </w:r>
          </w:p>
        </w:tc>
        <w:tc>
          <w:tcPr>
            <w:tcW w:w="3685" w:type="dxa"/>
          </w:tcPr>
          <w:p w14:paraId="025B210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с.Баткат</w:t>
            </w:r>
            <w:proofErr w:type="spellEnd"/>
          </w:p>
        </w:tc>
      </w:tr>
      <w:tr w:rsidR="0051765C" w:rsidRPr="0051765C" w14:paraId="2085C3FC" w14:textId="77777777" w:rsidTr="0051765C">
        <w:trPr>
          <w:gridAfter w:val="2"/>
          <w:wAfter w:w="9213" w:type="dxa"/>
        </w:trPr>
        <w:tc>
          <w:tcPr>
            <w:tcW w:w="534" w:type="dxa"/>
          </w:tcPr>
          <w:p w14:paraId="6180AD5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65C" w:rsidRPr="0051765C" w14:paraId="0000522F" w14:textId="77777777" w:rsidTr="0051765C">
        <w:tc>
          <w:tcPr>
            <w:tcW w:w="534" w:type="dxa"/>
          </w:tcPr>
          <w:p w14:paraId="46BC5FE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14:paraId="43B90EF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Набигулаева</w:t>
            </w:r>
            <w:proofErr w:type="spellEnd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 Х.А.</w:t>
            </w:r>
          </w:p>
        </w:tc>
        <w:tc>
          <w:tcPr>
            <w:tcW w:w="3685" w:type="dxa"/>
          </w:tcPr>
          <w:p w14:paraId="2D7F197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с.Каргала</w:t>
            </w:r>
            <w:proofErr w:type="spellEnd"/>
          </w:p>
        </w:tc>
      </w:tr>
    </w:tbl>
    <w:p w14:paraId="275D7CCA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890F33" w14:textId="141DFDC9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1765C">
        <w:rPr>
          <w:rFonts w:ascii="Times New Roman" w:hAnsi="Times New Roman" w:cs="Times New Roman"/>
          <w:sz w:val="26"/>
          <w:szCs w:val="26"/>
        </w:rPr>
        <w:t xml:space="preserve">На территории поселения работают СППК «Каргалинский» с. Каргала,                                                                          ИП Самарина С.А. (пельменный цех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с.Каргала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>),                                                                                               ООО «Агрофирма «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Межениновская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с.Баткат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( выращивание зерновых, разведение КРС)                   5 предприятия по переработке  древесины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с.Каргала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(ИП Щелканова,                                                   ООО «Гигант (Литвинова Е.Н.), ООО «Заречье»,  ОПТ-ТОРГ, ООО «Индустрия леса»).</w:t>
      </w:r>
    </w:p>
    <w:p w14:paraId="4D18F988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Работают 18 магазинов, 4 кафе, 1 шиномонтаж.</w:t>
      </w:r>
    </w:p>
    <w:p w14:paraId="5229C6B9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51765C">
        <w:rPr>
          <w:rFonts w:ascii="Times New Roman" w:hAnsi="Times New Roman" w:cs="Times New Roman"/>
          <w:sz w:val="26"/>
          <w:szCs w:val="26"/>
        </w:rPr>
        <w:t>Общее число дворов (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ЛПХ)  -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1000 </w:t>
      </w:r>
    </w:p>
    <w:p w14:paraId="27B98BC3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>2021 год                   2022год</w:t>
      </w:r>
    </w:p>
    <w:p w14:paraId="1433888A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>КРС – 264 гол.     253 гол.</w:t>
      </w:r>
    </w:p>
    <w:p w14:paraId="1809E1AA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из них – 121 кор. 116 гол.</w:t>
      </w:r>
    </w:p>
    <w:p w14:paraId="4E22EDD4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>Свиньи-301 гол.   216 гол.</w:t>
      </w:r>
    </w:p>
    <w:p w14:paraId="2D0ACB43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>Овцы – 449 гол.   380 гол.</w:t>
      </w:r>
    </w:p>
    <w:p w14:paraId="12249CBD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>Козы- 111 голов    84 гол.</w:t>
      </w:r>
    </w:p>
    <w:p w14:paraId="219DB882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>Лошади- 69 гол.     74 гол</w:t>
      </w:r>
    </w:p>
    <w:p w14:paraId="3ABC0F65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>Кролики-389 гол.   256 гол.</w:t>
      </w:r>
    </w:p>
    <w:p w14:paraId="5BA76A0F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>Птица-3890   гол.   2298 гол</w:t>
      </w:r>
    </w:p>
    <w:p w14:paraId="409CAF85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Пчелы мед. -451 п/с   426 п/с   </w:t>
      </w:r>
    </w:p>
    <w:p w14:paraId="560654A3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В сравнении с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данными  2021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года поголовье КРС  в ЛПХ  сократилось на 11 гол, в том числе коров на 5 голов.</w:t>
      </w:r>
    </w:p>
    <w:p w14:paraId="4BE9CA74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Также уменьшилось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поголовье  свиней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, овец, птиц , пчелосемей.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Увеличение  наблюдается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только по поголовью лошадей.</w:t>
      </w:r>
    </w:p>
    <w:p w14:paraId="6308AACA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Еженедельно участниками ярмарки выходного дня в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г.Томске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являются 4 жителя поселения.</w:t>
      </w:r>
    </w:p>
    <w:p w14:paraId="6288A140" w14:textId="5A4E8178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1765C">
        <w:rPr>
          <w:rFonts w:ascii="Times New Roman" w:hAnsi="Times New Roman" w:cs="Times New Roman"/>
          <w:b/>
          <w:sz w:val="26"/>
          <w:szCs w:val="26"/>
        </w:rPr>
        <w:t>Нормативно-правовая деятельность, вопросы документооборота.</w:t>
      </w:r>
    </w:p>
    <w:p w14:paraId="243D21B7" w14:textId="2C53768A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51765C">
        <w:rPr>
          <w:rFonts w:ascii="Times New Roman" w:hAnsi="Times New Roman" w:cs="Times New Roman"/>
          <w:sz w:val="26"/>
          <w:szCs w:val="26"/>
        </w:rPr>
        <w:t xml:space="preserve">В 2022 году Администрацией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Баткатского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сельского поселения приняты </w:t>
      </w:r>
      <w:r w:rsidRPr="0051765C">
        <w:rPr>
          <w:rFonts w:ascii="Times New Roman" w:hAnsi="Times New Roman" w:cs="Times New Roman"/>
          <w:b/>
          <w:sz w:val="26"/>
          <w:szCs w:val="26"/>
        </w:rPr>
        <w:t xml:space="preserve">93 </w:t>
      </w:r>
      <w:r w:rsidRPr="0051765C">
        <w:rPr>
          <w:rFonts w:ascii="Times New Roman" w:hAnsi="Times New Roman" w:cs="Times New Roman"/>
          <w:sz w:val="26"/>
          <w:szCs w:val="26"/>
        </w:rPr>
        <w:t xml:space="preserve">постановлений, </w:t>
      </w:r>
      <w:r w:rsidRPr="0051765C">
        <w:rPr>
          <w:rFonts w:ascii="Times New Roman" w:hAnsi="Times New Roman" w:cs="Times New Roman"/>
          <w:b/>
          <w:sz w:val="26"/>
          <w:szCs w:val="26"/>
        </w:rPr>
        <w:t>50</w:t>
      </w:r>
      <w:r w:rsidRPr="0051765C">
        <w:rPr>
          <w:rFonts w:ascii="Times New Roman" w:hAnsi="Times New Roman" w:cs="Times New Roman"/>
          <w:sz w:val="26"/>
          <w:szCs w:val="26"/>
        </w:rPr>
        <w:t xml:space="preserve"> распоряжение по основной деятельности. Советом поселения принято </w:t>
      </w:r>
      <w:r w:rsidRPr="0051765C">
        <w:rPr>
          <w:rFonts w:ascii="Times New Roman" w:hAnsi="Times New Roman" w:cs="Times New Roman"/>
          <w:b/>
          <w:sz w:val="26"/>
          <w:szCs w:val="26"/>
        </w:rPr>
        <w:t xml:space="preserve">43 </w:t>
      </w:r>
      <w:r w:rsidRPr="0051765C">
        <w:rPr>
          <w:rFonts w:ascii="Times New Roman" w:hAnsi="Times New Roman" w:cs="Times New Roman"/>
          <w:sz w:val="26"/>
          <w:szCs w:val="26"/>
        </w:rPr>
        <w:t>решения.</w:t>
      </w:r>
    </w:p>
    <w:p w14:paraId="58433B60" w14:textId="05334D91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1765C">
        <w:rPr>
          <w:rFonts w:ascii="Times New Roman" w:hAnsi="Times New Roman" w:cs="Times New Roman"/>
          <w:sz w:val="26"/>
          <w:szCs w:val="26"/>
        </w:rPr>
        <w:t xml:space="preserve">В 2022 году в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администрацию  поселения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поступило и было рассмотрено  </w:t>
      </w:r>
      <w:r w:rsidRPr="0051765C">
        <w:rPr>
          <w:rFonts w:ascii="Times New Roman" w:hAnsi="Times New Roman" w:cs="Times New Roman"/>
          <w:b/>
          <w:sz w:val="26"/>
          <w:szCs w:val="26"/>
        </w:rPr>
        <w:t xml:space="preserve">12 </w:t>
      </w:r>
      <w:r w:rsidRPr="0051765C">
        <w:rPr>
          <w:rFonts w:ascii="Times New Roman" w:hAnsi="Times New Roman" w:cs="Times New Roman"/>
          <w:sz w:val="26"/>
          <w:szCs w:val="26"/>
        </w:rPr>
        <w:t xml:space="preserve">письменных обращений граждан. Управляющим делами и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администраторами  поселения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за год выдано   1066 различных  справок и выписок.</w:t>
      </w:r>
    </w:p>
    <w:p w14:paraId="2649C02C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Признаны нуждающимися в выделении древесины на корню для собственных нужд </w:t>
      </w:r>
      <w:r w:rsidRPr="0051765C">
        <w:rPr>
          <w:rFonts w:ascii="Times New Roman" w:hAnsi="Times New Roman" w:cs="Times New Roman"/>
          <w:b/>
          <w:sz w:val="26"/>
          <w:szCs w:val="26"/>
        </w:rPr>
        <w:t xml:space="preserve">326 </w:t>
      </w:r>
      <w:r w:rsidRPr="0051765C">
        <w:rPr>
          <w:rFonts w:ascii="Times New Roman" w:hAnsi="Times New Roman" w:cs="Times New Roman"/>
          <w:sz w:val="26"/>
          <w:szCs w:val="26"/>
        </w:rPr>
        <w:t>человек.</w:t>
      </w:r>
    </w:p>
    <w:p w14:paraId="765E19D8" w14:textId="7A3CFE05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На учёте нуждающихся в улучшении жилищных условий состоят</w:t>
      </w:r>
      <w:r w:rsidRPr="0051765C">
        <w:rPr>
          <w:rFonts w:ascii="Times New Roman" w:hAnsi="Times New Roman" w:cs="Times New Roman"/>
          <w:b/>
          <w:sz w:val="26"/>
          <w:szCs w:val="26"/>
        </w:rPr>
        <w:t xml:space="preserve"> 23</w:t>
      </w:r>
      <w:r w:rsidRPr="0051765C">
        <w:rPr>
          <w:rFonts w:ascii="Times New Roman" w:hAnsi="Times New Roman" w:cs="Times New Roman"/>
          <w:sz w:val="26"/>
          <w:szCs w:val="26"/>
        </w:rPr>
        <w:t xml:space="preserve"> человека, из них, относящиеся к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льготной  категория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граждан, состоящих на учете:</w:t>
      </w:r>
    </w:p>
    <w:p w14:paraId="131266B6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>- участники, ветераны боевых действий -3 человека;</w:t>
      </w:r>
    </w:p>
    <w:p w14:paraId="43FB15AE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>-инвалиды -3 человека;</w:t>
      </w:r>
    </w:p>
    <w:p w14:paraId="127B8B95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>-многодетная семья – 2;</w:t>
      </w:r>
    </w:p>
    <w:p w14:paraId="28A67EAA" w14:textId="7ABF791D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В течении 2022 года жилые помещения гражданам, признанными нуждающимися в улучшении жилищных условий не предоставлялись.</w:t>
      </w:r>
    </w:p>
    <w:p w14:paraId="165607B1" w14:textId="37E8605E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Pr="0051765C">
        <w:rPr>
          <w:rFonts w:ascii="Times New Roman" w:hAnsi="Times New Roman" w:cs="Times New Roman"/>
          <w:sz w:val="26"/>
          <w:szCs w:val="26"/>
        </w:rPr>
        <w:t xml:space="preserve">На 01.01.2022 году в Списке детей-сирот и детей, оставшихся без попечения родителей, лиц из их числа, которые подлежат обеспечению жилыми помещениями на территории Томской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области  состояли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</w:t>
      </w:r>
      <w:r w:rsidRPr="0051765C">
        <w:rPr>
          <w:rFonts w:ascii="Times New Roman" w:hAnsi="Times New Roman" w:cs="Times New Roman"/>
          <w:b/>
          <w:sz w:val="26"/>
          <w:szCs w:val="26"/>
        </w:rPr>
        <w:t xml:space="preserve">15 </w:t>
      </w:r>
      <w:r w:rsidRPr="0051765C">
        <w:rPr>
          <w:rFonts w:ascii="Times New Roman" w:hAnsi="Times New Roman" w:cs="Times New Roman"/>
          <w:sz w:val="26"/>
          <w:szCs w:val="26"/>
        </w:rPr>
        <w:t>человек. В течении 2022 года в Список был включен 3 человека.   За год обеспечены жилыми помещениями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-  0</w:t>
      </w:r>
      <w:proofErr w:type="gramEnd"/>
      <w:r w:rsidRPr="005176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65C">
        <w:rPr>
          <w:rFonts w:ascii="Times New Roman" w:hAnsi="Times New Roman" w:cs="Times New Roman"/>
          <w:sz w:val="26"/>
          <w:szCs w:val="26"/>
        </w:rPr>
        <w:t xml:space="preserve">детей-сирот. Администрация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поселения  в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течении 2022 года  проводила 2 аукциона на приобретение жилого помещения детям-сиротам (в рамках выделенных лимитов, в размере 574, 167     тысяч рублей).Но в связи с отсутствием заявок, аукционы признавались несостоявшимися.</w:t>
      </w:r>
    </w:p>
    <w:p w14:paraId="04B27227" w14:textId="77777777" w:rsid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687229" w14:textId="118166EA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51765C">
        <w:rPr>
          <w:rFonts w:ascii="Times New Roman" w:hAnsi="Times New Roman" w:cs="Times New Roman"/>
          <w:b/>
          <w:sz w:val="26"/>
          <w:szCs w:val="26"/>
        </w:rPr>
        <w:t>Исполнение расходной части бюджета поселения</w:t>
      </w:r>
    </w:p>
    <w:p w14:paraId="25BE13AE" w14:textId="4B297BDB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51765C">
        <w:rPr>
          <w:rFonts w:ascii="Times New Roman" w:hAnsi="Times New Roman" w:cs="Times New Roman"/>
          <w:b/>
          <w:sz w:val="26"/>
          <w:szCs w:val="26"/>
        </w:rPr>
        <w:t>Общий объем расходов бюджета в сумме 26806,5</w:t>
      </w:r>
      <w:r w:rsidRPr="005176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1765C">
        <w:rPr>
          <w:rFonts w:ascii="Times New Roman" w:hAnsi="Times New Roman" w:cs="Times New Roman"/>
          <w:b/>
          <w:sz w:val="26"/>
          <w:szCs w:val="26"/>
        </w:rPr>
        <w:t>тыс. рублей.</w:t>
      </w:r>
    </w:p>
    <w:p w14:paraId="0805BC14" w14:textId="5E00437A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Штатная численность сотрудников администрации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поселения  в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2022 году составила 31,45 единиц,  38 работающих человек из них  12 человек непосредственно сотрудников администрации, а 26 человек персонал, обслуживающий административные  здания (бывшие СДК). На выплату заработной платы и налогов обслуживающему персоналу административных зданий (СДК) в 2022году выплачено </w:t>
      </w:r>
      <w:r w:rsidRPr="0051765C">
        <w:rPr>
          <w:rFonts w:ascii="Times New Roman" w:hAnsi="Times New Roman" w:cs="Times New Roman"/>
          <w:b/>
          <w:sz w:val="26"/>
          <w:szCs w:val="26"/>
        </w:rPr>
        <w:t xml:space="preserve">5928,7 </w:t>
      </w:r>
      <w:proofErr w:type="spellStart"/>
      <w:r w:rsidRPr="0051765C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( 2021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>г-</w:t>
      </w:r>
      <w:r w:rsidRPr="0051765C">
        <w:rPr>
          <w:rFonts w:ascii="Times New Roman" w:hAnsi="Times New Roman" w:cs="Times New Roman"/>
          <w:b/>
          <w:sz w:val="26"/>
          <w:szCs w:val="26"/>
        </w:rPr>
        <w:t>5 225,0 тыс.</w:t>
      </w:r>
      <w:r w:rsidRPr="0051765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5F0CF1C7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В целях благоустройства сёл поселения, в весенний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период  проведена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работа по сбору,  вывозу мусора с сельских кладбищ на сумму </w:t>
      </w:r>
      <w:r w:rsidRPr="0051765C">
        <w:rPr>
          <w:rFonts w:ascii="Times New Roman" w:hAnsi="Times New Roman" w:cs="Times New Roman"/>
          <w:b/>
          <w:sz w:val="26"/>
          <w:szCs w:val="26"/>
        </w:rPr>
        <w:t xml:space="preserve">– 25,5 </w:t>
      </w:r>
      <w:proofErr w:type="spellStart"/>
      <w:r w:rsidRPr="0051765C">
        <w:rPr>
          <w:rFonts w:ascii="Times New Roman" w:hAnsi="Times New Roman" w:cs="Times New Roman"/>
          <w:b/>
          <w:sz w:val="26"/>
          <w:szCs w:val="26"/>
        </w:rPr>
        <w:t>тыс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рублей.  В июле-августе проведены работы по скашиванию травы на территориях общего пользования.  Выполнены работы по обустройству заградительных минерализованных полос по периметру населённых пунктов поселения на сумму </w:t>
      </w:r>
      <w:r w:rsidRPr="0051765C">
        <w:rPr>
          <w:rFonts w:ascii="Times New Roman" w:hAnsi="Times New Roman" w:cs="Times New Roman"/>
          <w:b/>
          <w:sz w:val="26"/>
          <w:szCs w:val="26"/>
        </w:rPr>
        <w:t>110 тыс.</w:t>
      </w:r>
      <w:r w:rsidRPr="0051765C">
        <w:rPr>
          <w:rFonts w:ascii="Times New Roman" w:hAnsi="Times New Roman" w:cs="Times New Roman"/>
          <w:sz w:val="26"/>
          <w:szCs w:val="26"/>
        </w:rPr>
        <w:t xml:space="preserve"> рублей. В двух населённых пунктах поселения (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с.Баткат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с.Бабарыкино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) проведены работы по уничтожению дикорастущей конопли на сумму </w:t>
      </w:r>
      <w:r w:rsidRPr="0051765C">
        <w:rPr>
          <w:rFonts w:ascii="Times New Roman" w:hAnsi="Times New Roman" w:cs="Times New Roman"/>
          <w:b/>
          <w:sz w:val="26"/>
          <w:szCs w:val="26"/>
        </w:rPr>
        <w:t>77,5 тыс.</w:t>
      </w:r>
      <w:r w:rsidRPr="0051765C">
        <w:rPr>
          <w:rFonts w:ascii="Times New Roman" w:hAnsi="Times New Roman" w:cs="Times New Roman"/>
          <w:sz w:val="26"/>
          <w:szCs w:val="26"/>
        </w:rPr>
        <w:t xml:space="preserve"> рублей. </w:t>
      </w:r>
      <w:r w:rsidRPr="0051765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1765C">
        <w:rPr>
          <w:rFonts w:ascii="Times New Roman" w:hAnsi="Times New Roman" w:cs="Times New Roman"/>
          <w:sz w:val="26"/>
          <w:szCs w:val="26"/>
        </w:rPr>
        <w:t xml:space="preserve">Проведены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работы  по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своду старых  деревьев в селе,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с.Баткат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ул.Рабочая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Pr="0051765C">
        <w:rPr>
          <w:rFonts w:ascii="Times New Roman" w:hAnsi="Times New Roman" w:cs="Times New Roman"/>
          <w:b/>
          <w:sz w:val="26"/>
          <w:szCs w:val="26"/>
        </w:rPr>
        <w:t>319,6</w:t>
      </w:r>
      <w:r w:rsidRPr="0051765C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14:paraId="0EA44712" w14:textId="512A475B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1765C">
        <w:rPr>
          <w:rFonts w:ascii="Times New Roman" w:hAnsi="Times New Roman" w:cs="Times New Roman"/>
          <w:sz w:val="26"/>
          <w:szCs w:val="26"/>
        </w:rPr>
        <w:t xml:space="preserve">В целях подготовки к празднованию 77-й годовщины Победы в Великой Отечественной войне проведен косметический ремонт 5 памятников, расположенных на территории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Баткатского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сельского поселения на сумму </w:t>
      </w:r>
      <w:r w:rsidRPr="0051765C">
        <w:rPr>
          <w:rFonts w:ascii="Times New Roman" w:hAnsi="Times New Roman" w:cs="Times New Roman"/>
          <w:b/>
          <w:sz w:val="26"/>
          <w:szCs w:val="26"/>
        </w:rPr>
        <w:t>51,1 тыс.</w:t>
      </w:r>
      <w:r w:rsidRPr="0051765C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14:paraId="4F4746F8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078"/>
        <w:gridCol w:w="1870"/>
        <w:gridCol w:w="2436"/>
        <w:gridCol w:w="1546"/>
      </w:tblGrid>
      <w:tr w:rsidR="0051765C" w:rsidRPr="0051765C" w14:paraId="16C82DD3" w14:textId="77777777" w:rsidTr="00C36620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723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КФСР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2EFC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КФСР</w:t>
            </w:r>
          </w:p>
        </w:tc>
        <w:tc>
          <w:tcPr>
            <w:tcW w:w="5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801C3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бюджет </w:t>
            </w:r>
            <w:proofErr w:type="gramStart"/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  "</w:t>
            </w:r>
            <w:proofErr w:type="spellStart"/>
            <w:proofErr w:type="gramEnd"/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Баткатское</w:t>
            </w:r>
            <w:proofErr w:type="spellEnd"/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поселение" </w:t>
            </w:r>
          </w:p>
        </w:tc>
      </w:tr>
      <w:tr w:rsidR="0051765C" w:rsidRPr="0051765C" w14:paraId="4D4B6F8A" w14:textId="77777777" w:rsidTr="00C36620">
        <w:trPr>
          <w:trHeight w:val="4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B88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6B8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2F513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765C" w:rsidRPr="0051765C" w14:paraId="6232806D" w14:textId="77777777" w:rsidTr="00C36620">
        <w:trPr>
          <w:trHeight w:val="6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E2B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66C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EA1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 (год)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4F5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E9F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исполнения</w:t>
            </w:r>
          </w:p>
        </w:tc>
      </w:tr>
      <w:tr w:rsidR="0051765C" w:rsidRPr="0051765C" w14:paraId="3DBF78DB" w14:textId="77777777" w:rsidTr="00C36620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B68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0102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411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14:paraId="0B72476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EC0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885,2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853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876,8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73C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99,1</w:t>
            </w:r>
          </w:p>
        </w:tc>
      </w:tr>
      <w:tr w:rsidR="0051765C" w:rsidRPr="0051765C" w14:paraId="425C627D" w14:textId="77777777" w:rsidTr="00C36620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4D49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E0A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517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Российской </w:t>
            </w:r>
            <w:proofErr w:type="gramStart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Федерации,  местных</w:t>
            </w:r>
            <w:proofErr w:type="gramEnd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администраций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5FA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4220,0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5719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3749,8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3F7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88,9</w:t>
            </w:r>
          </w:p>
        </w:tc>
      </w:tr>
      <w:tr w:rsidR="0051765C" w:rsidRPr="0051765C" w14:paraId="53060155" w14:textId="77777777" w:rsidTr="00C36620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405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DE7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3559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330,0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55D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330,0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45DC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1765C" w:rsidRPr="0051765C" w14:paraId="6C05DC4E" w14:textId="77777777" w:rsidTr="00C36620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EFC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525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D42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237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95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1765C" w:rsidRPr="0051765C" w14:paraId="2D4B1F22" w14:textId="77777777" w:rsidTr="00C36620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8D0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69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B7DC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8560,9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405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8064,7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7BF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94,2</w:t>
            </w:r>
          </w:p>
        </w:tc>
      </w:tr>
      <w:tr w:rsidR="0051765C" w:rsidRPr="0051765C" w14:paraId="4759CCE6" w14:textId="77777777" w:rsidTr="00C36620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28C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FF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D38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14026,1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8BE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13021,3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CB7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92,8</w:t>
            </w:r>
          </w:p>
        </w:tc>
      </w:tr>
      <w:tr w:rsidR="0051765C" w:rsidRPr="0051765C" w14:paraId="7915DBC3" w14:textId="77777777" w:rsidTr="00C36620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706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883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Мобилизационная и вневойсковая подготовка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8DC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317,3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CEB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317,3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E7E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1765C" w:rsidRPr="0051765C" w14:paraId="447A5E02" w14:textId="77777777" w:rsidTr="00C36620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CD49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56B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90B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317,3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13E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317,3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40B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51765C" w:rsidRPr="0051765C" w14:paraId="5FEAF327" w14:textId="77777777" w:rsidTr="00C36620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4F0A" w14:textId="383CC88A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RANGE!A18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0309</w:t>
            </w:r>
            <w:bookmarkEnd w:id="0"/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041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5E1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192,0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592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186,4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EB4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97,1</w:t>
            </w:r>
          </w:p>
        </w:tc>
      </w:tr>
      <w:tr w:rsidR="0051765C" w:rsidRPr="0051765C" w14:paraId="44B652C7" w14:textId="77777777" w:rsidTr="00C36620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178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7EC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E2F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192,0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2B2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186,4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CE8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97,1</w:t>
            </w:r>
          </w:p>
        </w:tc>
      </w:tr>
      <w:tr w:rsidR="0051765C" w:rsidRPr="0051765C" w14:paraId="2165DEC5" w14:textId="77777777" w:rsidTr="00C36620">
        <w:trPr>
          <w:trHeight w:val="5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784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244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666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9265,8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302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9192,0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D42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99,2</w:t>
            </w:r>
          </w:p>
        </w:tc>
      </w:tr>
      <w:tr w:rsidR="0051765C" w:rsidRPr="0051765C" w14:paraId="45C5C277" w14:textId="77777777" w:rsidTr="00C36620">
        <w:trPr>
          <w:trHeight w:val="5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F60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F2F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C7F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5D1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19F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1765C" w:rsidRPr="0051765C" w14:paraId="050E7559" w14:textId="77777777" w:rsidTr="00C36620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2FB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3DB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E64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9355,8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FAF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F43C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99,2</w:t>
            </w:r>
          </w:p>
        </w:tc>
      </w:tr>
      <w:tr w:rsidR="0051765C" w:rsidRPr="0051765C" w14:paraId="2B917E57" w14:textId="77777777" w:rsidTr="00C36620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78C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80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ACC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28C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2AC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96,9</w:t>
            </w:r>
          </w:p>
        </w:tc>
      </w:tr>
      <w:tr w:rsidR="0051765C" w:rsidRPr="0051765C" w14:paraId="7949031D" w14:textId="77777777" w:rsidTr="00C36620">
        <w:trPr>
          <w:trHeight w:val="5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A0F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7AB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03BC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1016,2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33E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1006,0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721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</w:tr>
      <w:tr w:rsidR="0051765C" w:rsidRPr="0051765C" w14:paraId="3C63CB53" w14:textId="77777777" w:rsidTr="00C36620">
        <w:trPr>
          <w:trHeight w:val="5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62E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ED7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15F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943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8B1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818,9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831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86,8</w:t>
            </w:r>
          </w:p>
        </w:tc>
      </w:tr>
      <w:tr w:rsidR="0051765C" w:rsidRPr="0051765C" w14:paraId="442B36A3" w14:textId="77777777" w:rsidTr="00C36620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F62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4A6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4FB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1984,2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35A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1849,1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AE7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93,2</w:t>
            </w:r>
          </w:p>
        </w:tc>
      </w:tr>
      <w:tr w:rsidR="0051765C" w:rsidRPr="0051765C" w14:paraId="13E19F6E" w14:textId="77777777" w:rsidTr="00C36620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E24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1003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C08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6CE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50,0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0D6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50,0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D07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51765C" w:rsidRPr="0051765C" w14:paraId="06A817A4" w14:textId="77777777" w:rsidTr="00C36620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00E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1004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4B6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Охрана семьи и детства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6BB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EEE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AA5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1765C" w:rsidRPr="0051765C" w14:paraId="7DF375DC" w14:textId="77777777" w:rsidTr="00C3662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92F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FEC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FBE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57,5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3D1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6EB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86,9</w:t>
            </w:r>
          </w:p>
        </w:tc>
      </w:tr>
      <w:tr w:rsidR="0051765C" w:rsidRPr="0051765C" w14:paraId="58C46D5A" w14:textId="77777777" w:rsidTr="00C3662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843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1102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FF3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5EC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70,7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410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Cs/>
                <w:sz w:val="26"/>
                <w:szCs w:val="26"/>
              </w:rPr>
              <w:t>70,7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4E8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100,0</w:t>
            </w:r>
          </w:p>
        </w:tc>
      </w:tr>
      <w:tr w:rsidR="0051765C" w:rsidRPr="0051765C" w14:paraId="2960DA00" w14:textId="77777777" w:rsidTr="00C3662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0D8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F8B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38B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70,7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596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F87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100,0</w:t>
            </w:r>
          </w:p>
        </w:tc>
      </w:tr>
      <w:tr w:rsidR="0051765C" w:rsidRPr="0051765C" w14:paraId="38013074" w14:textId="77777777" w:rsidTr="00C36620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E86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1403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65F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ED6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2029,7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3EE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2029,7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8CB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1765C" w:rsidRPr="0051765C" w14:paraId="12DE0FAB" w14:textId="77777777" w:rsidTr="00C36620">
        <w:trPr>
          <w:trHeight w:val="1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6E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D23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Межбюджетные </w:t>
            </w:r>
            <w:proofErr w:type="spellStart"/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трасферты</w:t>
            </w:r>
            <w:proofErr w:type="spellEnd"/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A8AC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2029,7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A68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2029,7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4CE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51765C" w:rsidRPr="0051765C" w14:paraId="69116DAD" w14:textId="77777777" w:rsidTr="00C3662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D85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EE9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Всего расходы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782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28033,3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C48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26806,5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CCF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95,6</w:t>
            </w:r>
          </w:p>
        </w:tc>
      </w:tr>
    </w:tbl>
    <w:p w14:paraId="5CA97929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4A40E2" w14:textId="773C3C2D" w:rsidR="0051765C" w:rsidRPr="008F5308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</w:t>
      </w:r>
      <w:r w:rsidRPr="0051765C">
        <w:rPr>
          <w:rFonts w:ascii="Times New Roman" w:hAnsi="Times New Roman" w:cs="Times New Roman"/>
          <w:b/>
          <w:sz w:val="26"/>
          <w:szCs w:val="26"/>
        </w:rPr>
        <w:t>Водопроводные сети</w:t>
      </w:r>
    </w:p>
    <w:p w14:paraId="07BC26CB" w14:textId="08F89D2D" w:rsidR="0051765C" w:rsidRPr="0051765C" w:rsidRDefault="008F5308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51765C" w:rsidRPr="0051765C">
        <w:rPr>
          <w:rFonts w:ascii="Times New Roman" w:hAnsi="Times New Roman" w:cs="Times New Roman"/>
          <w:sz w:val="26"/>
          <w:szCs w:val="26"/>
        </w:rPr>
        <w:t xml:space="preserve">На территории поселения </w:t>
      </w:r>
      <w:proofErr w:type="gramStart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функционируют  </w:t>
      </w:r>
      <w:r w:rsidR="0051765C" w:rsidRPr="0051765C">
        <w:rPr>
          <w:rFonts w:ascii="Times New Roman" w:hAnsi="Times New Roman" w:cs="Times New Roman"/>
          <w:b/>
          <w:sz w:val="26"/>
          <w:szCs w:val="26"/>
        </w:rPr>
        <w:t>6</w:t>
      </w:r>
      <w:proofErr w:type="gram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водонапорных башен и    </w:t>
      </w:r>
      <w:r w:rsidR="0051765C" w:rsidRPr="0051765C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="0051765C" w:rsidRPr="0051765C">
        <w:rPr>
          <w:rFonts w:ascii="Times New Roman" w:hAnsi="Times New Roman" w:cs="Times New Roman"/>
          <w:sz w:val="26"/>
          <w:szCs w:val="26"/>
        </w:rPr>
        <w:t>водозаборных скважин.</w:t>
      </w:r>
    </w:p>
    <w:p w14:paraId="5828F0F8" w14:textId="44B26ADD" w:rsidR="0051765C" w:rsidRPr="0051765C" w:rsidRDefault="008F5308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1765C" w:rsidRPr="0051765C">
        <w:rPr>
          <w:rFonts w:ascii="Times New Roman" w:hAnsi="Times New Roman" w:cs="Times New Roman"/>
          <w:sz w:val="26"/>
          <w:szCs w:val="26"/>
        </w:rPr>
        <w:t xml:space="preserve">Общая протяжённость водопроводных сетей составляет </w:t>
      </w:r>
      <w:r w:rsidR="0051765C" w:rsidRPr="0051765C">
        <w:rPr>
          <w:rFonts w:ascii="Times New Roman" w:hAnsi="Times New Roman" w:cs="Times New Roman"/>
          <w:b/>
          <w:sz w:val="26"/>
          <w:szCs w:val="26"/>
        </w:rPr>
        <w:t>22 375 м</w:t>
      </w:r>
      <w:r w:rsidR="0051765C" w:rsidRPr="0051765C">
        <w:rPr>
          <w:rFonts w:ascii="Times New Roman" w:hAnsi="Times New Roman" w:cs="Times New Roman"/>
          <w:sz w:val="26"/>
          <w:szCs w:val="26"/>
        </w:rPr>
        <w:t xml:space="preserve">. с </w:t>
      </w:r>
      <w:r w:rsidR="0051765C" w:rsidRPr="0051765C">
        <w:rPr>
          <w:rFonts w:ascii="Times New Roman" w:hAnsi="Times New Roman" w:cs="Times New Roman"/>
          <w:b/>
          <w:sz w:val="26"/>
          <w:szCs w:val="26"/>
        </w:rPr>
        <w:t>92</w:t>
      </w:r>
      <w:r w:rsidR="0051765C" w:rsidRPr="0051765C">
        <w:rPr>
          <w:rFonts w:ascii="Times New Roman" w:hAnsi="Times New Roman" w:cs="Times New Roman"/>
          <w:sz w:val="26"/>
          <w:szCs w:val="26"/>
        </w:rPr>
        <w:t xml:space="preserve"> водопроводными колодцами с водозаборными колонками.</w:t>
      </w:r>
    </w:p>
    <w:p w14:paraId="35B12EEA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Согласно решения Совета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Баткатского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сельского поселения от 18.12.2019 № 107, полномочия по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водоснабжению  переданы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администрации Шегарского района.</w:t>
      </w:r>
    </w:p>
    <w:p w14:paraId="69619229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  В селе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с.Бабарыкино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с.Каргала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установлены и работают станции водоподготовки «Чистая вода» и одна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станция  подачи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воды в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с.Вознесенка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(в селе отсутствует централизованный водопровод). </w:t>
      </w:r>
    </w:p>
    <w:p w14:paraId="5F310FDA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  За 2022 год потребление воды из станций водоподготовки  составили: в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с.Баткат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– 108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, в 2021 году - 133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. (введена в эксплуатацию </w:t>
      </w:r>
      <w:r w:rsidRPr="005176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65C">
        <w:rPr>
          <w:rFonts w:ascii="Times New Roman" w:hAnsi="Times New Roman" w:cs="Times New Roman"/>
          <w:sz w:val="26"/>
          <w:szCs w:val="26"/>
        </w:rPr>
        <w:t xml:space="preserve">27 декабря 2017 года) ,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с.Каргала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- 297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. м (введена в эксплуатацию 14 июля 2017 года), в 2021 году-319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, с.Бабарыкино-94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., в 2021 году-115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>. (введена в эксплуатацию 13 декабря 2018 года).</w:t>
      </w:r>
    </w:p>
    <w:p w14:paraId="7839F9AE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На обслуживание станций было потрачено в 2022 году – </w:t>
      </w:r>
      <w:r w:rsidRPr="0051765C">
        <w:rPr>
          <w:rFonts w:ascii="Times New Roman" w:hAnsi="Times New Roman" w:cs="Times New Roman"/>
          <w:b/>
          <w:sz w:val="26"/>
          <w:szCs w:val="26"/>
        </w:rPr>
        <w:t>77,</w:t>
      </w:r>
      <w:r w:rsidRPr="0051765C">
        <w:rPr>
          <w:rFonts w:ascii="Times New Roman" w:hAnsi="Times New Roman" w:cs="Times New Roman"/>
          <w:sz w:val="26"/>
          <w:szCs w:val="26"/>
        </w:rPr>
        <w:t xml:space="preserve">6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>.</w:t>
      </w:r>
    </w:p>
    <w:p w14:paraId="632C8018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765C">
        <w:rPr>
          <w:rFonts w:ascii="Times New Roman" w:hAnsi="Times New Roman" w:cs="Times New Roman"/>
          <w:b/>
          <w:sz w:val="26"/>
          <w:szCs w:val="26"/>
        </w:rPr>
        <w:t>Вопросы уличного освещения</w:t>
      </w:r>
    </w:p>
    <w:p w14:paraId="1D10003D" w14:textId="2D7D50E0" w:rsidR="0051765C" w:rsidRPr="0051765C" w:rsidRDefault="008F5308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51765C" w:rsidRPr="0051765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51765C" w:rsidRPr="0051765C">
        <w:rPr>
          <w:rFonts w:ascii="Times New Roman" w:hAnsi="Times New Roman" w:cs="Times New Roman"/>
          <w:sz w:val="26"/>
          <w:szCs w:val="26"/>
        </w:rPr>
        <w:t>Баткатского</w:t>
      </w:r>
      <w:proofErr w:type="spell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сельского поселения установлены </w:t>
      </w:r>
      <w:r w:rsidR="0051765C" w:rsidRPr="0051765C">
        <w:rPr>
          <w:rFonts w:ascii="Times New Roman" w:hAnsi="Times New Roman" w:cs="Times New Roman"/>
          <w:b/>
          <w:sz w:val="26"/>
          <w:szCs w:val="26"/>
        </w:rPr>
        <w:t xml:space="preserve">196 </w:t>
      </w:r>
      <w:r w:rsidR="0051765C" w:rsidRPr="0051765C">
        <w:rPr>
          <w:rFonts w:ascii="Times New Roman" w:hAnsi="Times New Roman" w:cs="Times New Roman"/>
          <w:sz w:val="26"/>
          <w:szCs w:val="26"/>
        </w:rPr>
        <w:t xml:space="preserve">фонаря </w:t>
      </w:r>
      <w:proofErr w:type="gramStart"/>
      <w:r w:rsidR="0051765C" w:rsidRPr="0051765C">
        <w:rPr>
          <w:rFonts w:ascii="Times New Roman" w:hAnsi="Times New Roman" w:cs="Times New Roman"/>
          <w:sz w:val="26"/>
          <w:szCs w:val="26"/>
        </w:rPr>
        <w:t>уличного  освещения</w:t>
      </w:r>
      <w:proofErr w:type="gram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и 19 приборов учета.  В 2022 году приобретены электротовары (светодиодные лампы, фонари, фотореле, автоматы и т.п.) на сумму </w:t>
      </w:r>
      <w:r w:rsidR="0051765C" w:rsidRPr="0051765C">
        <w:rPr>
          <w:rFonts w:ascii="Times New Roman" w:hAnsi="Times New Roman" w:cs="Times New Roman"/>
          <w:b/>
          <w:sz w:val="26"/>
          <w:szCs w:val="26"/>
        </w:rPr>
        <w:t xml:space="preserve">38,2 </w:t>
      </w:r>
      <w:proofErr w:type="spellStart"/>
      <w:r w:rsidR="0051765C" w:rsidRPr="0051765C">
        <w:rPr>
          <w:rFonts w:ascii="Times New Roman" w:hAnsi="Times New Roman" w:cs="Times New Roman"/>
          <w:b/>
          <w:sz w:val="26"/>
          <w:szCs w:val="26"/>
        </w:rPr>
        <w:t>тыс</w:t>
      </w:r>
      <w:proofErr w:type="spell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рублей. </w:t>
      </w:r>
      <w:r w:rsidR="0051765C" w:rsidRPr="0051765C">
        <w:rPr>
          <w:rFonts w:ascii="Times New Roman" w:hAnsi="Times New Roman" w:cs="Times New Roman"/>
          <w:b/>
          <w:sz w:val="26"/>
          <w:szCs w:val="26"/>
        </w:rPr>
        <w:t xml:space="preserve">113,9 </w:t>
      </w:r>
      <w:proofErr w:type="spellStart"/>
      <w:proofErr w:type="gramStart"/>
      <w:r w:rsidR="0051765C" w:rsidRPr="0051765C">
        <w:rPr>
          <w:rFonts w:ascii="Times New Roman" w:hAnsi="Times New Roman" w:cs="Times New Roman"/>
          <w:b/>
          <w:sz w:val="26"/>
          <w:szCs w:val="26"/>
        </w:rPr>
        <w:t>тыс</w:t>
      </w:r>
      <w:proofErr w:type="spellEnd"/>
      <w:r w:rsidR="0051765C" w:rsidRPr="005176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765C" w:rsidRPr="0051765C">
        <w:rPr>
          <w:rFonts w:ascii="Times New Roman" w:hAnsi="Times New Roman" w:cs="Times New Roman"/>
          <w:sz w:val="26"/>
          <w:szCs w:val="26"/>
        </w:rPr>
        <w:t xml:space="preserve"> рублей</w:t>
      </w:r>
      <w:proofErr w:type="gram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израсходовано на обслуживание уличного освещения.   Во всех населенных пунктах установлены приборы учета потребляемой </w:t>
      </w:r>
      <w:proofErr w:type="gramStart"/>
      <w:r w:rsidR="0051765C" w:rsidRPr="0051765C">
        <w:rPr>
          <w:rFonts w:ascii="Times New Roman" w:hAnsi="Times New Roman" w:cs="Times New Roman"/>
          <w:sz w:val="26"/>
          <w:szCs w:val="26"/>
        </w:rPr>
        <w:t>электроэнергии  осветительными</w:t>
      </w:r>
      <w:proofErr w:type="gram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приборами уличного освещения.</w:t>
      </w:r>
    </w:p>
    <w:p w14:paraId="09E5EF2B" w14:textId="20413B5E" w:rsidR="0051765C" w:rsidRPr="0051765C" w:rsidRDefault="008F5308" w:rsidP="00517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51765C" w:rsidRPr="0051765C">
        <w:rPr>
          <w:rFonts w:ascii="Times New Roman" w:hAnsi="Times New Roman" w:cs="Times New Roman"/>
          <w:b/>
          <w:sz w:val="26"/>
          <w:szCs w:val="26"/>
        </w:rPr>
        <w:t>Вопросы ремонта и содержания дорог</w:t>
      </w:r>
    </w:p>
    <w:p w14:paraId="1F791486" w14:textId="00394B05" w:rsidR="0051765C" w:rsidRPr="0051765C" w:rsidRDefault="008F5308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51765C" w:rsidRPr="0051765C">
        <w:rPr>
          <w:rFonts w:ascii="Times New Roman" w:hAnsi="Times New Roman" w:cs="Times New Roman"/>
          <w:sz w:val="26"/>
          <w:szCs w:val="26"/>
        </w:rPr>
        <w:t xml:space="preserve">Общая протяжённость автомобильных </w:t>
      </w:r>
      <w:proofErr w:type="gramStart"/>
      <w:r w:rsidR="0051765C" w:rsidRPr="0051765C">
        <w:rPr>
          <w:rFonts w:ascii="Times New Roman" w:hAnsi="Times New Roman" w:cs="Times New Roman"/>
          <w:sz w:val="26"/>
          <w:szCs w:val="26"/>
        </w:rPr>
        <w:t>дорог  общего</w:t>
      </w:r>
      <w:proofErr w:type="gram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пользования местного значения  в </w:t>
      </w:r>
      <w:proofErr w:type="spellStart"/>
      <w:r w:rsidR="0051765C" w:rsidRPr="0051765C">
        <w:rPr>
          <w:rFonts w:ascii="Times New Roman" w:hAnsi="Times New Roman" w:cs="Times New Roman"/>
          <w:sz w:val="26"/>
          <w:szCs w:val="26"/>
        </w:rPr>
        <w:t>Баткатском</w:t>
      </w:r>
      <w:proofErr w:type="spell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сельском поселении составляет-</w:t>
      </w:r>
      <w:r w:rsidR="0051765C" w:rsidRPr="0051765C">
        <w:rPr>
          <w:rFonts w:ascii="Times New Roman" w:hAnsi="Times New Roman" w:cs="Times New Roman"/>
          <w:b/>
          <w:sz w:val="26"/>
          <w:szCs w:val="26"/>
        </w:rPr>
        <w:t>43,219</w:t>
      </w:r>
      <w:r w:rsidR="0051765C" w:rsidRPr="0051765C">
        <w:rPr>
          <w:rFonts w:ascii="Times New Roman" w:hAnsi="Times New Roman" w:cs="Times New Roman"/>
          <w:sz w:val="26"/>
          <w:szCs w:val="26"/>
        </w:rPr>
        <w:t xml:space="preserve"> км. Все дороги оформлены в муниципальную собственность. Земля под дорогами оформлена лишь в селе </w:t>
      </w:r>
      <w:proofErr w:type="spellStart"/>
      <w:r w:rsidR="0051765C" w:rsidRPr="0051765C">
        <w:rPr>
          <w:rFonts w:ascii="Times New Roman" w:hAnsi="Times New Roman" w:cs="Times New Roman"/>
          <w:sz w:val="26"/>
          <w:szCs w:val="26"/>
        </w:rPr>
        <w:t>Баткат</w:t>
      </w:r>
      <w:proofErr w:type="spellEnd"/>
      <w:r w:rsidR="0051765C" w:rsidRPr="0051765C">
        <w:rPr>
          <w:rFonts w:ascii="Times New Roman" w:hAnsi="Times New Roman" w:cs="Times New Roman"/>
          <w:sz w:val="26"/>
          <w:szCs w:val="26"/>
        </w:rPr>
        <w:t>.</w:t>
      </w:r>
    </w:p>
    <w:p w14:paraId="03152975" w14:textId="35BBF61F" w:rsidR="0051765C" w:rsidRPr="0051765C" w:rsidRDefault="008F5308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1765C" w:rsidRPr="0051765C">
        <w:rPr>
          <w:rFonts w:ascii="Times New Roman" w:hAnsi="Times New Roman" w:cs="Times New Roman"/>
          <w:sz w:val="26"/>
          <w:szCs w:val="26"/>
        </w:rPr>
        <w:t xml:space="preserve">В 2022 году в рамках областной программы по ремонту дорог в </w:t>
      </w:r>
      <w:proofErr w:type="gramStart"/>
      <w:r w:rsidR="0051765C" w:rsidRPr="0051765C">
        <w:rPr>
          <w:rFonts w:ascii="Times New Roman" w:hAnsi="Times New Roman" w:cs="Times New Roman"/>
          <w:sz w:val="26"/>
          <w:szCs w:val="26"/>
        </w:rPr>
        <w:t>поселении  был</w:t>
      </w:r>
      <w:proofErr w:type="gram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отремонтирован  1 участок автодороги в  </w:t>
      </w:r>
      <w:proofErr w:type="spellStart"/>
      <w:r w:rsidR="0051765C" w:rsidRPr="0051765C">
        <w:rPr>
          <w:rFonts w:ascii="Times New Roman" w:hAnsi="Times New Roman" w:cs="Times New Roman"/>
          <w:sz w:val="26"/>
          <w:szCs w:val="26"/>
        </w:rPr>
        <w:t>с.Бабарыкино</w:t>
      </w:r>
      <w:proofErr w:type="spell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51765C" w:rsidRPr="0051765C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51765C" w:rsidRPr="0051765C">
        <w:rPr>
          <w:rFonts w:ascii="Times New Roman" w:hAnsi="Times New Roman" w:cs="Times New Roman"/>
          <w:sz w:val="26"/>
          <w:szCs w:val="26"/>
        </w:rPr>
        <w:t>ул.Садовая</w:t>
      </w:r>
      <w:proofErr w:type="spell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 на </w:t>
      </w:r>
      <w:r w:rsidR="0051765C" w:rsidRPr="0051765C">
        <w:rPr>
          <w:rFonts w:ascii="Times New Roman" w:hAnsi="Times New Roman" w:cs="Times New Roman"/>
          <w:sz w:val="26"/>
          <w:szCs w:val="26"/>
        </w:rPr>
        <w:lastRenderedPageBreak/>
        <w:t xml:space="preserve">сумму </w:t>
      </w:r>
      <w:r w:rsidR="0051765C" w:rsidRPr="0051765C">
        <w:rPr>
          <w:rFonts w:ascii="Times New Roman" w:hAnsi="Times New Roman" w:cs="Times New Roman"/>
          <w:b/>
          <w:sz w:val="26"/>
          <w:szCs w:val="26"/>
        </w:rPr>
        <w:t>6521,7 тыс. рублей</w:t>
      </w:r>
      <w:r w:rsidR="0051765C" w:rsidRPr="0051765C">
        <w:rPr>
          <w:rFonts w:ascii="Times New Roman" w:hAnsi="Times New Roman" w:cs="Times New Roman"/>
          <w:sz w:val="26"/>
          <w:szCs w:val="26"/>
        </w:rPr>
        <w:t xml:space="preserve"> и </w:t>
      </w:r>
      <w:r w:rsidR="0051765C" w:rsidRPr="0051765C">
        <w:rPr>
          <w:rFonts w:ascii="Times New Roman" w:hAnsi="Times New Roman" w:cs="Times New Roman"/>
          <w:b/>
          <w:sz w:val="26"/>
          <w:szCs w:val="26"/>
        </w:rPr>
        <w:t>139,8 тыс. рублей</w:t>
      </w:r>
      <w:r w:rsidR="0051765C" w:rsidRPr="0051765C">
        <w:rPr>
          <w:rFonts w:ascii="Times New Roman" w:hAnsi="Times New Roman" w:cs="Times New Roman"/>
          <w:sz w:val="26"/>
          <w:szCs w:val="26"/>
        </w:rPr>
        <w:t xml:space="preserve"> израсходовано на проведение лабораторного контроля по качеству выполненных работ. </w:t>
      </w:r>
    </w:p>
    <w:p w14:paraId="5DE419A3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iCs/>
          <w:sz w:val="26"/>
          <w:szCs w:val="26"/>
        </w:rPr>
        <w:t xml:space="preserve">Также в 2022 году проведён </w:t>
      </w:r>
      <w:r w:rsidRPr="0051765C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ямочный  ремонт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дорог в:</w:t>
      </w:r>
    </w:p>
    <w:p w14:paraId="12B85B89" w14:textId="6013A16F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</w:t>
      </w:r>
      <w:r w:rsidR="008F5308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с.Баткат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, ул. Рабочая, </w:t>
      </w:r>
    </w:p>
    <w:p w14:paraId="459C4EAB" w14:textId="6CB21FA2" w:rsidR="0051765C" w:rsidRPr="0051765C" w:rsidRDefault="008F5308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51765C" w:rsidRPr="0051765C">
        <w:rPr>
          <w:rFonts w:ascii="Times New Roman" w:hAnsi="Times New Roman" w:cs="Times New Roman"/>
          <w:sz w:val="26"/>
          <w:szCs w:val="26"/>
        </w:rPr>
        <w:t>с.Каргала</w:t>
      </w:r>
      <w:proofErr w:type="spell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765C" w:rsidRPr="0051765C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51765C" w:rsidRPr="0051765C">
        <w:rPr>
          <w:rFonts w:ascii="Times New Roman" w:hAnsi="Times New Roman" w:cs="Times New Roman"/>
          <w:sz w:val="26"/>
          <w:szCs w:val="26"/>
        </w:rPr>
        <w:t>, Мичурина, Советская,</w:t>
      </w:r>
    </w:p>
    <w:p w14:paraId="1882BCEE" w14:textId="06EF889E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</w:t>
      </w:r>
      <w:r w:rsidR="008F5308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д.Батурино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ул.Сибирская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>,</w:t>
      </w:r>
    </w:p>
    <w:p w14:paraId="6A96C2E3" w14:textId="31C100E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</w:t>
      </w:r>
      <w:r w:rsidR="008F5308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с.Бабарыкино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ул. Молодежная,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Советская  на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сумму    </w:t>
      </w:r>
      <w:r w:rsidRPr="0051765C">
        <w:rPr>
          <w:rFonts w:ascii="Times New Roman" w:hAnsi="Times New Roman" w:cs="Times New Roman"/>
          <w:b/>
          <w:sz w:val="26"/>
          <w:szCs w:val="26"/>
        </w:rPr>
        <w:t>599 130,00</w:t>
      </w:r>
      <w:r w:rsidRPr="0051765C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14:paraId="34BF62CB" w14:textId="1098ED52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В рамках   зимнего и летнего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содержания  автодорог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общего пользования местного значения    были проведены работы по очистке дорог от снега и наледи,  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окашиванию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обочин дорог,    грейдирование и профилирование </w:t>
      </w:r>
      <w:r w:rsidRPr="0051765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1765C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Pr="0051765C">
        <w:rPr>
          <w:rFonts w:ascii="Times New Roman" w:hAnsi="Times New Roman" w:cs="Times New Roman"/>
          <w:b/>
          <w:sz w:val="26"/>
          <w:szCs w:val="26"/>
        </w:rPr>
        <w:t>1 058,8</w:t>
      </w:r>
      <w:r w:rsidRPr="0051765C">
        <w:rPr>
          <w:rFonts w:ascii="Times New Roman" w:hAnsi="Times New Roman" w:cs="Times New Roman"/>
          <w:sz w:val="26"/>
          <w:szCs w:val="26"/>
        </w:rPr>
        <w:t xml:space="preserve"> рублей.</w:t>
      </w:r>
      <w:r w:rsidRPr="0051765C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В  зимний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период содержание дорог  в селах поселения осуществляют 4 подрядных организаций </w:t>
      </w:r>
    </w:p>
    <w:p w14:paraId="2D3DE7E7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(ИП Копач Н.Г, ИП Безруков В.В., ИП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Каличкин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Д.А.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,  ГУП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ТО "Областное ДРСУ</w:t>
      </w:r>
      <w:r w:rsidRPr="0051765C">
        <w:rPr>
          <w:rFonts w:ascii="Times New Roman" w:hAnsi="Times New Roman" w:cs="Times New Roman"/>
          <w:b/>
          <w:sz w:val="26"/>
          <w:szCs w:val="26"/>
        </w:rPr>
        <w:t xml:space="preserve">»).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Для  определения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Подрядчика проводятся конкурсные процедуры в рамках 44-ФЗ.</w:t>
      </w:r>
    </w:p>
    <w:p w14:paraId="18ECC183" w14:textId="347822CB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В целях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безопасности  дорожного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движения, согласно проекта организации дорожного движения,  были приобретены  и установлены  дорожные знаки  на сумму </w:t>
      </w:r>
      <w:r w:rsidRPr="0051765C">
        <w:rPr>
          <w:rFonts w:ascii="Times New Roman" w:hAnsi="Times New Roman" w:cs="Times New Roman"/>
          <w:b/>
          <w:sz w:val="26"/>
          <w:szCs w:val="26"/>
        </w:rPr>
        <w:t>49,9</w:t>
      </w:r>
      <w:r w:rsidRPr="0051765C">
        <w:rPr>
          <w:rFonts w:ascii="Times New Roman" w:hAnsi="Times New Roman" w:cs="Times New Roman"/>
          <w:sz w:val="26"/>
          <w:szCs w:val="26"/>
        </w:rPr>
        <w:t xml:space="preserve"> тыс. рублей.   </w:t>
      </w:r>
    </w:p>
    <w:p w14:paraId="4DC89009" w14:textId="40D89E8B" w:rsidR="0051765C" w:rsidRPr="0051765C" w:rsidRDefault="008F5308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1765C" w:rsidRPr="0051765C">
        <w:rPr>
          <w:rFonts w:ascii="Times New Roman" w:hAnsi="Times New Roman" w:cs="Times New Roman"/>
          <w:sz w:val="26"/>
          <w:szCs w:val="26"/>
        </w:rPr>
        <w:t>План мероприятий по подготовке объектов социальной сферы и ЖКХ к отопительному сезону 2022г. выполнен. Начало отопительного сезона на территории муниципального образования было своевременным. В 2022 г. выполнены следующие мероприятия:</w:t>
      </w:r>
    </w:p>
    <w:p w14:paraId="224A941F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- приобретен  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 xml:space="preserve">теплообменник, 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с.Каргала</w:t>
      </w:r>
      <w:proofErr w:type="spellEnd"/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ул.Юбилейная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>, 12а. в газовую котельную на сумму 60 000,00 рублей.</w:t>
      </w:r>
    </w:p>
    <w:p w14:paraId="22211D7D" w14:textId="31459067" w:rsidR="0051765C" w:rsidRPr="0051765C" w:rsidRDefault="008F5308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1765C" w:rsidRPr="0051765C">
        <w:rPr>
          <w:rFonts w:ascii="Times New Roman" w:hAnsi="Times New Roman" w:cs="Times New Roman"/>
          <w:sz w:val="26"/>
          <w:szCs w:val="26"/>
        </w:rPr>
        <w:t>На содержание административных зданий в поселении (бывшие СДК) было затрачено:</w:t>
      </w:r>
    </w:p>
    <w:p w14:paraId="6B750F09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b/>
          <w:sz w:val="26"/>
          <w:szCs w:val="26"/>
        </w:rPr>
        <w:t xml:space="preserve"> 873,0 </w:t>
      </w:r>
      <w:proofErr w:type="spellStart"/>
      <w:r w:rsidRPr="0051765C">
        <w:rPr>
          <w:rFonts w:ascii="Times New Roman" w:hAnsi="Times New Roman" w:cs="Times New Roman"/>
          <w:b/>
          <w:sz w:val="26"/>
          <w:szCs w:val="26"/>
        </w:rPr>
        <w:t>тыс</w:t>
      </w:r>
      <w:proofErr w:type="spellEnd"/>
      <w:r w:rsidRPr="005176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65C">
        <w:rPr>
          <w:rFonts w:ascii="Times New Roman" w:hAnsi="Times New Roman" w:cs="Times New Roman"/>
          <w:sz w:val="26"/>
          <w:szCs w:val="26"/>
        </w:rPr>
        <w:t xml:space="preserve">рублей на приобретение угля, </w:t>
      </w:r>
      <w:r w:rsidRPr="0051765C">
        <w:rPr>
          <w:rFonts w:ascii="Times New Roman" w:hAnsi="Times New Roman" w:cs="Times New Roman"/>
          <w:b/>
          <w:sz w:val="26"/>
          <w:szCs w:val="26"/>
        </w:rPr>
        <w:t>323,3</w:t>
      </w:r>
      <w:r w:rsidRPr="0051765C">
        <w:rPr>
          <w:rFonts w:ascii="Times New Roman" w:hAnsi="Times New Roman" w:cs="Times New Roman"/>
          <w:sz w:val="26"/>
          <w:szCs w:val="26"/>
        </w:rPr>
        <w:t xml:space="preserve"> рублей на приобретение газа, </w:t>
      </w:r>
      <w:r w:rsidRPr="0051765C">
        <w:rPr>
          <w:rFonts w:ascii="Times New Roman" w:hAnsi="Times New Roman" w:cs="Times New Roman"/>
          <w:b/>
          <w:sz w:val="26"/>
          <w:szCs w:val="26"/>
        </w:rPr>
        <w:t>475,9</w:t>
      </w:r>
      <w:r w:rsidRPr="0051765C">
        <w:rPr>
          <w:rFonts w:ascii="Times New Roman" w:hAnsi="Times New Roman" w:cs="Times New Roman"/>
          <w:sz w:val="26"/>
          <w:szCs w:val="26"/>
        </w:rPr>
        <w:t xml:space="preserve"> рублей –электроснабжение, </w:t>
      </w:r>
      <w:r w:rsidRPr="0051765C">
        <w:rPr>
          <w:rFonts w:ascii="Times New Roman" w:hAnsi="Times New Roman" w:cs="Times New Roman"/>
          <w:b/>
          <w:sz w:val="26"/>
          <w:szCs w:val="26"/>
        </w:rPr>
        <w:t>6,</w:t>
      </w:r>
      <w:proofErr w:type="gramStart"/>
      <w:r w:rsidRPr="0051765C">
        <w:rPr>
          <w:rFonts w:ascii="Times New Roman" w:hAnsi="Times New Roman" w:cs="Times New Roman"/>
          <w:b/>
          <w:sz w:val="26"/>
          <w:szCs w:val="26"/>
        </w:rPr>
        <w:t>3  тыс.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рублей - водоснабжение,  </w:t>
      </w:r>
    </w:p>
    <w:p w14:paraId="04CEC92E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b/>
          <w:sz w:val="26"/>
          <w:szCs w:val="26"/>
        </w:rPr>
        <w:t xml:space="preserve">166,7 </w:t>
      </w:r>
      <w:proofErr w:type="spellStart"/>
      <w:r w:rsidRPr="0051765C">
        <w:rPr>
          <w:rFonts w:ascii="Times New Roman" w:hAnsi="Times New Roman" w:cs="Times New Roman"/>
          <w:b/>
          <w:sz w:val="26"/>
          <w:szCs w:val="26"/>
        </w:rPr>
        <w:t>тыс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рублей обслуживание газовых котлов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и  пожарной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сигнализации </w:t>
      </w:r>
    </w:p>
    <w:p w14:paraId="0C089566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765C">
        <w:rPr>
          <w:rFonts w:ascii="Times New Roman" w:hAnsi="Times New Roman" w:cs="Times New Roman"/>
          <w:b/>
          <w:sz w:val="26"/>
          <w:szCs w:val="26"/>
        </w:rPr>
        <w:t xml:space="preserve">        Общие затраты на </w:t>
      </w:r>
      <w:proofErr w:type="gramStart"/>
      <w:r w:rsidRPr="0051765C">
        <w:rPr>
          <w:rFonts w:ascii="Times New Roman" w:hAnsi="Times New Roman" w:cs="Times New Roman"/>
          <w:b/>
          <w:sz w:val="26"/>
          <w:szCs w:val="26"/>
        </w:rPr>
        <w:t>содержание  административных</w:t>
      </w:r>
      <w:proofErr w:type="gramEnd"/>
      <w:r w:rsidRPr="0051765C">
        <w:rPr>
          <w:rFonts w:ascii="Times New Roman" w:hAnsi="Times New Roman" w:cs="Times New Roman"/>
          <w:b/>
          <w:sz w:val="26"/>
          <w:szCs w:val="26"/>
        </w:rPr>
        <w:t xml:space="preserve"> зданий (СДК) поселения  в 2022 году составили-</w:t>
      </w:r>
      <w:r w:rsidRPr="0051765C">
        <w:rPr>
          <w:rFonts w:ascii="Times New Roman" w:hAnsi="Times New Roman" w:cs="Times New Roman"/>
          <w:sz w:val="26"/>
          <w:szCs w:val="26"/>
        </w:rPr>
        <w:t xml:space="preserve"> </w:t>
      </w:r>
      <w:r w:rsidRPr="0051765C">
        <w:rPr>
          <w:rFonts w:ascii="Times New Roman" w:hAnsi="Times New Roman" w:cs="Times New Roman"/>
          <w:b/>
          <w:sz w:val="26"/>
          <w:szCs w:val="26"/>
        </w:rPr>
        <w:t>8 064,7 тысяч рублей.</w:t>
      </w:r>
    </w:p>
    <w:p w14:paraId="4A56D26A" w14:textId="77777777" w:rsidR="008F5308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765C">
        <w:rPr>
          <w:rFonts w:ascii="Times New Roman" w:hAnsi="Times New Roman" w:cs="Times New Roman"/>
          <w:b/>
          <w:sz w:val="26"/>
          <w:szCs w:val="26"/>
        </w:rPr>
        <w:t xml:space="preserve">       Исполнение доходной части бюджета поселения</w:t>
      </w:r>
    </w:p>
    <w:p w14:paraId="71D98C2B" w14:textId="16E3B3E4" w:rsidR="0051765C" w:rsidRPr="008F5308" w:rsidRDefault="008F5308" w:rsidP="00517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51765C" w:rsidRPr="0051765C">
        <w:rPr>
          <w:rFonts w:ascii="Times New Roman" w:hAnsi="Times New Roman" w:cs="Times New Roman"/>
          <w:sz w:val="26"/>
          <w:szCs w:val="26"/>
        </w:rPr>
        <w:t xml:space="preserve">За 2022 </w:t>
      </w:r>
      <w:proofErr w:type="gramStart"/>
      <w:r w:rsidR="0051765C" w:rsidRPr="0051765C">
        <w:rPr>
          <w:rFonts w:ascii="Times New Roman" w:hAnsi="Times New Roman" w:cs="Times New Roman"/>
          <w:sz w:val="26"/>
          <w:szCs w:val="26"/>
        </w:rPr>
        <w:t>году  год</w:t>
      </w:r>
      <w:proofErr w:type="gram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 общий объем </w:t>
      </w:r>
      <w:r w:rsidR="0051765C" w:rsidRPr="0051765C">
        <w:rPr>
          <w:rFonts w:ascii="Times New Roman" w:hAnsi="Times New Roman" w:cs="Times New Roman"/>
          <w:b/>
          <w:sz w:val="26"/>
          <w:szCs w:val="26"/>
        </w:rPr>
        <w:t>доходов</w:t>
      </w:r>
      <w:r w:rsidR="0051765C" w:rsidRPr="0051765C">
        <w:rPr>
          <w:rFonts w:ascii="Times New Roman" w:hAnsi="Times New Roman" w:cs="Times New Roman"/>
          <w:sz w:val="26"/>
          <w:szCs w:val="26"/>
        </w:rPr>
        <w:t xml:space="preserve"> бюджета   поселения составил </w:t>
      </w:r>
      <w:r w:rsidR="0051765C" w:rsidRPr="0051765C">
        <w:rPr>
          <w:rFonts w:ascii="Times New Roman" w:hAnsi="Times New Roman" w:cs="Times New Roman"/>
          <w:b/>
          <w:sz w:val="26"/>
          <w:szCs w:val="26"/>
        </w:rPr>
        <w:t xml:space="preserve">27277,7 </w:t>
      </w:r>
      <w:proofErr w:type="spellStart"/>
      <w:r w:rsidR="0051765C" w:rsidRPr="0051765C">
        <w:rPr>
          <w:rFonts w:ascii="Times New Roman" w:hAnsi="Times New Roman" w:cs="Times New Roman"/>
          <w:b/>
          <w:sz w:val="26"/>
          <w:szCs w:val="26"/>
        </w:rPr>
        <w:t>тыс</w:t>
      </w:r>
      <w:proofErr w:type="spell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рублей, в том числе налоговые доходы  </w:t>
      </w:r>
      <w:r w:rsidR="0051765C" w:rsidRPr="0051765C">
        <w:rPr>
          <w:rFonts w:ascii="Times New Roman" w:hAnsi="Times New Roman" w:cs="Times New Roman"/>
          <w:b/>
          <w:sz w:val="26"/>
          <w:szCs w:val="26"/>
        </w:rPr>
        <w:t xml:space="preserve">6369,7 </w:t>
      </w:r>
      <w:proofErr w:type="spellStart"/>
      <w:r w:rsidR="0051765C" w:rsidRPr="0051765C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., что составляет 139,3% от годовых плановых значений, неналоговые доходы </w:t>
      </w:r>
      <w:r w:rsidR="0051765C" w:rsidRPr="0051765C">
        <w:rPr>
          <w:rFonts w:ascii="Times New Roman" w:hAnsi="Times New Roman" w:cs="Times New Roman"/>
          <w:b/>
          <w:sz w:val="26"/>
          <w:szCs w:val="26"/>
        </w:rPr>
        <w:t xml:space="preserve">1058,6 </w:t>
      </w:r>
      <w:proofErr w:type="spellStart"/>
      <w:r w:rsidR="0051765C" w:rsidRPr="0051765C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(111,3%)  и безвозмездные поступления в сумме </w:t>
      </w:r>
      <w:r w:rsidR="0051765C" w:rsidRPr="0051765C">
        <w:rPr>
          <w:rFonts w:ascii="Times New Roman" w:hAnsi="Times New Roman" w:cs="Times New Roman"/>
          <w:b/>
          <w:sz w:val="26"/>
          <w:szCs w:val="26"/>
        </w:rPr>
        <w:t xml:space="preserve">20040,2 </w:t>
      </w:r>
      <w:proofErr w:type="spellStart"/>
      <w:r w:rsidR="0051765C" w:rsidRPr="0051765C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="0051765C" w:rsidRPr="0051765C">
        <w:rPr>
          <w:rFonts w:ascii="Times New Roman" w:hAnsi="Times New Roman" w:cs="Times New Roman"/>
          <w:sz w:val="26"/>
          <w:szCs w:val="26"/>
        </w:rPr>
        <w:t>.</w:t>
      </w:r>
    </w:p>
    <w:p w14:paraId="41E35205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1765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51765C">
        <w:rPr>
          <w:rFonts w:ascii="Times New Roman" w:hAnsi="Times New Roman" w:cs="Times New Roman"/>
          <w:b/>
          <w:sz w:val="26"/>
          <w:szCs w:val="26"/>
          <w:u w:val="single"/>
        </w:rPr>
        <w:t>Основным источником налоговых доходов является</w:t>
      </w:r>
      <w:r w:rsidRPr="0051765C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48CE6228" w14:textId="6EB8F025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-доходы от уплаты акцизов- 2277,2 </w:t>
      </w:r>
      <w:proofErr w:type="spellStart"/>
      <w:r w:rsidRPr="0051765C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Pr="0051765C">
        <w:rPr>
          <w:rFonts w:ascii="Times New Roman" w:hAnsi="Times New Roman" w:cs="Times New Roman"/>
          <w:b/>
          <w:sz w:val="26"/>
          <w:szCs w:val="26"/>
        </w:rPr>
        <w:t>.</w:t>
      </w:r>
    </w:p>
    <w:p w14:paraId="3098784A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>- налог на доходы физических лиц 2023,2</w:t>
      </w:r>
      <w:r w:rsidRPr="0051765C">
        <w:rPr>
          <w:rFonts w:ascii="Times New Roman" w:hAnsi="Times New Roman" w:cs="Times New Roman"/>
          <w:b/>
          <w:sz w:val="26"/>
          <w:szCs w:val="26"/>
        </w:rPr>
        <w:t>тыс. руб</w:t>
      </w:r>
      <w:r w:rsidRPr="0051765C">
        <w:rPr>
          <w:rFonts w:ascii="Times New Roman" w:hAnsi="Times New Roman" w:cs="Times New Roman"/>
          <w:sz w:val="26"/>
          <w:szCs w:val="26"/>
        </w:rPr>
        <w:t>.</w:t>
      </w:r>
    </w:p>
    <w:p w14:paraId="644B8DF7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>- земельный налог (</w:t>
      </w:r>
      <w:proofErr w:type="spellStart"/>
      <w:proofErr w:type="gramStart"/>
      <w:r w:rsidRPr="0051765C">
        <w:rPr>
          <w:rFonts w:ascii="Times New Roman" w:hAnsi="Times New Roman" w:cs="Times New Roman"/>
          <w:sz w:val="26"/>
          <w:szCs w:val="26"/>
        </w:rPr>
        <w:t>физ.и</w:t>
      </w:r>
      <w:proofErr w:type="spellEnd"/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юр.лица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) 745,3 </w:t>
      </w:r>
      <w:r w:rsidRPr="0051765C">
        <w:rPr>
          <w:rFonts w:ascii="Times New Roman" w:hAnsi="Times New Roman" w:cs="Times New Roman"/>
          <w:b/>
          <w:sz w:val="26"/>
          <w:szCs w:val="26"/>
        </w:rPr>
        <w:t>тыс. руб</w:t>
      </w:r>
      <w:r w:rsidRPr="0051765C">
        <w:rPr>
          <w:rFonts w:ascii="Times New Roman" w:hAnsi="Times New Roman" w:cs="Times New Roman"/>
          <w:sz w:val="26"/>
          <w:szCs w:val="26"/>
        </w:rPr>
        <w:t>.,</w:t>
      </w:r>
    </w:p>
    <w:p w14:paraId="419229D4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>- налог на имущество физических лиц – 638,2 тыс. руб.</w:t>
      </w:r>
    </w:p>
    <w:p w14:paraId="1F5B6F7A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>-единый сельскохозяйственный налог 573,7</w:t>
      </w:r>
      <w:r w:rsidRPr="0051765C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51765C">
        <w:rPr>
          <w:rFonts w:ascii="Times New Roman" w:hAnsi="Times New Roman" w:cs="Times New Roman"/>
          <w:sz w:val="26"/>
          <w:szCs w:val="26"/>
        </w:rPr>
        <w:t>.,</w:t>
      </w:r>
    </w:p>
    <w:p w14:paraId="72133D1F" w14:textId="741E440D" w:rsidR="0051765C" w:rsidRPr="008F5308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51765C">
        <w:rPr>
          <w:rFonts w:ascii="Times New Roman" w:hAnsi="Times New Roman" w:cs="Times New Roman"/>
          <w:sz w:val="26"/>
          <w:szCs w:val="26"/>
        </w:rPr>
        <w:t xml:space="preserve"> </w:t>
      </w:r>
      <w:r w:rsidRPr="0051765C">
        <w:rPr>
          <w:rFonts w:ascii="Times New Roman" w:hAnsi="Times New Roman" w:cs="Times New Roman"/>
          <w:b/>
          <w:sz w:val="26"/>
          <w:szCs w:val="26"/>
          <w:u w:val="single"/>
        </w:rPr>
        <w:t>налоговые доходы</w:t>
      </w:r>
    </w:p>
    <w:p w14:paraId="57577AE8" w14:textId="7B3B4814" w:rsidR="0051765C" w:rsidRDefault="008F5308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1765C" w:rsidRPr="0051765C">
        <w:rPr>
          <w:rFonts w:ascii="Times New Roman" w:hAnsi="Times New Roman" w:cs="Times New Roman"/>
          <w:sz w:val="26"/>
          <w:szCs w:val="26"/>
        </w:rPr>
        <w:t xml:space="preserve">Почти в 2 раза (173,5%) выполнен план по неналоговым доходам     от поступлений по использованию муниципального имущества (найм жилья). При плане 47,0 тыс. </w:t>
      </w:r>
      <w:proofErr w:type="gramStart"/>
      <w:r w:rsidR="0051765C" w:rsidRPr="0051765C">
        <w:rPr>
          <w:rFonts w:ascii="Times New Roman" w:hAnsi="Times New Roman" w:cs="Times New Roman"/>
          <w:sz w:val="26"/>
          <w:szCs w:val="26"/>
        </w:rPr>
        <w:t>рублей,  исполнение</w:t>
      </w:r>
      <w:proofErr w:type="gram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составило 81,5 тыс. рублей.   Собираемость обеспечена </w:t>
      </w:r>
      <w:proofErr w:type="spellStart"/>
      <w:r w:rsidR="0051765C" w:rsidRPr="0051765C">
        <w:rPr>
          <w:rFonts w:ascii="Times New Roman" w:hAnsi="Times New Roman" w:cs="Times New Roman"/>
          <w:sz w:val="26"/>
          <w:szCs w:val="26"/>
        </w:rPr>
        <w:t>подворовым</w:t>
      </w:r>
      <w:proofErr w:type="spell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обходом, что </w:t>
      </w:r>
      <w:proofErr w:type="gramStart"/>
      <w:r w:rsidR="0051765C" w:rsidRPr="0051765C">
        <w:rPr>
          <w:rFonts w:ascii="Times New Roman" w:hAnsi="Times New Roman" w:cs="Times New Roman"/>
          <w:sz w:val="26"/>
          <w:szCs w:val="26"/>
        </w:rPr>
        <w:t>обеспечило  уплату</w:t>
      </w:r>
      <w:proofErr w:type="gram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 задолженности. </w:t>
      </w:r>
    </w:p>
    <w:p w14:paraId="2C491A22" w14:textId="0B7C4F5D" w:rsidR="008F5308" w:rsidRDefault="008F5308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FD616D" w14:textId="77777777" w:rsidR="008F5308" w:rsidRPr="0051765C" w:rsidRDefault="008F5308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13016E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16"/>
        <w:gridCol w:w="4111"/>
        <w:gridCol w:w="992"/>
        <w:gridCol w:w="992"/>
        <w:gridCol w:w="992"/>
      </w:tblGrid>
      <w:tr w:rsidR="0051765C" w:rsidRPr="0051765C" w14:paraId="3E284B38" w14:textId="77777777" w:rsidTr="008F5308">
        <w:trPr>
          <w:trHeight w:val="483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A90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Коды бюджетной классификации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84F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D830C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план на 2022</w:t>
            </w:r>
          </w:p>
          <w:p w14:paraId="36E9273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 (тыс. </w:t>
            </w:r>
          </w:p>
          <w:p w14:paraId="2993651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0EF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Факт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7A3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% исполнение к году</w:t>
            </w:r>
          </w:p>
        </w:tc>
      </w:tr>
      <w:tr w:rsidR="0051765C" w:rsidRPr="0051765C" w14:paraId="34E7EEF5" w14:textId="77777777" w:rsidTr="008F5308">
        <w:trPr>
          <w:trHeight w:val="660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7DA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84F9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84051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546BC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7774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65C" w:rsidRPr="0051765C" w14:paraId="3265E00C" w14:textId="77777777" w:rsidTr="008F5308">
        <w:trPr>
          <w:trHeight w:val="264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F2C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00C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789C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277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562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51765C" w:rsidRPr="0051765C" w14:paraId="4B8F379E" w14:textId="77777777" w:rsidTr="008F5308">
        <w:trPr>
          <w:trHeight w:val="384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09F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5DB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3C07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DCB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7428,3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F3C9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134,4%</w:t>
            </w:r>
          </w:p>
        </w:tc>
      </w:tr>
      <w:tr w:rsidR="0051765C" w:rsidRPr="0051765C" w14:paraId="67A14785" w14:textId="77777777" w:rsidTr="008F5308">
        <w:trPr>
          <w:trHeight w:val="36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7AD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9CA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6E49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4573,5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6AD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A3B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139,3%</w:t>
            </w:r>
          </w:p>
        </w:tc>
      </w:tr>
      <w:tr w:rsidR="0051765C" w:rsidRPr="0051765C" w14:paraId="74E4C457" w14:textId="77777777" w:rsidTr="008F5308">
        <w:trPr>
          <w:trHeight w:val="33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A15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D67EC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CC9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B91B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1590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8B1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2023,2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F65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127,2%</w:t>
            </w:r>
          </w:p>
        </w:tc>
      </w:tr>
      <w:tr w:rsidR="0051765C" w:rsidRPr="0051765C" w14:paraId="58C03195" w14:textId="77777777" w:rsidTr="008F5308">
        <w:trPr>
          <w:trHeight w:val="312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422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B87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3C4E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BE4C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294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141,8%</w:t>
            </w:r>
          </w:p>
        </w:tc>
      </w:tr>
      <w:tr w:rsidR="0051765C" w:rsidRPr="0051765C" w14:paraId="1AB274AE" w14:textId="77777777" w:rsidTr="008F5308">
        <w:trPr>
          <w:trHeight w:val="114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0D5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1 03 02230 01 0000 110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0E1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808C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896,0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A41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189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127,4%</w:t>
            </w:r>
          </w:p>
        </w:tc>
      </w:tr>
      <w:tr w:rsidR="0051765C" w:rsidRPr="0051765C" w14:paraId="496E13ED" w14:textId="77777777" w:rsidTr="008F5308">
        <w:trPr>
          <w:trHeight w:val="138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F04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1 03 02241 01 0000 110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C9E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3C6DC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D03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D11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88,1%</w:t>
            </w:r>
          </w:p>
        </w:tc>
      </w:tr>
      <w:tr w:rsidR="0051765C" w:rsidRPr="0051765C" w14:paraId="79E06195" w14:textId="77777777" w:rsidTr="008F5308">
        <w:trPr>
          <w:trHeight w:val="1116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3F0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1 03 02251 01 0000 110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671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C2FF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1243,0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544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1260,4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B07C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101,4%</w:t>
            </w:r>
          </w:p>
        </w:tc>
      </w:tr>
      <w:tr w:rsidR="0051765C" w:rsidRPr="0051765C" w14:paraId="6BF070B6" w14:textId="77777777" w:rsidTr="008F5308">
        <w:trPr>
          <w:trHeight w:val="1032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777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1 03 02261 01 0000 100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885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уплаты акцизов на прямогонный </w:t>
            </w:r>
            <w:proofErr w:type="gramStart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бензин,  подлежащие</w:t>
            </w:r>
            <w:proofErr w:type="gramEnd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A751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-142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381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-130,9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8A3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92,2%</w:t>
            </w:r>
          </w:p>
        </w:tc>
      </w:tr>
      <w:tr w:rsidR="0051765C" w:rsidRPr="0051765C" w14:paraId="759A5A5C" w14:textId="77777777" w:rsidTr="008F5308">
        <w:trPr>
          <w:trHeight w:val="622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DA1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CA5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24C3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282,3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E98C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543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203,2%</w:t>
            </w:r>
          </w:p>
        </w:tc>
      </w:tr>
      <w:tr w:rsidR="0051765C" w:rsidRPr="0051765C" w14:paraId="62356596" w14:textId="77777777" w:rsidTr="008F5308">
        <w:trPr>
          <w:trHeight w:val="936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DE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82E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физических лиц, взимаемый </w:t>
            </w:r>
            <w:proofErr w:type="gramStart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по ставкам</w:t>
            </w:r>
            <w:proofErr w:type="gramEnd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 применяемым к объектам налогообложения, расположенным в границе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AAC4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5A9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638,2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262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194%</w:t>
            </w:r>
          </w:p>
        </w:tc>
      </w:tr>
      <w:tr w:rsidR="0051765C" w:rsidRPr="0051765C" w14:paraId="245B01D9" w14:textId="77777777" w:rsidTr="008F5308">
        <w:trPr>
          <w:trHeight w:val="411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122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1 06 06033 10 0000 110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E97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</w:t>
            </w:r>
            <w:proofErr w:type="gramStart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налог  с</w:t>
            </w:r>
            <w:proofErr w:type="gramEnd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B38E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50E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B83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148,8%</w:t>
            </w:r>
          </w:p>
        </w:tc>
      </w:tr>
      <w:tr w:rsidR="0051765C" w:rsidRPr="0051765C" w14:paraId="62550911" w14:textId="77777777" w:rsidTr="008F5308">
        <w:trPr>
          <w:trHeight w:val="411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B7B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1 06 06043 10 0000 110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2E0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</w:t>
            </w:r>
            <w:proofErr w:type="gramStart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налог  с</w:t>
            </w:r>
            <w:proofErr w:type="gramEnd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A7F6B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258,2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AB3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581,6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23A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225,2%</w:t>
            </w:r>
          </w:p>
        </w:tc>
      </w:tr>
      <w:tr w:rsidR="0051765C" w:rsidRPr="0051765C" w14:paraId="1501F836" w14:textId="77777777" w:rsidTr="008F5308">
        <w:trPr>
          <w:trHeight w:val="31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BDB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29C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D2FA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950,8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057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BB1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111,3%</w:t>
            </w:r>
          </w:p>
        </w:tc>
      </w:tr>
      <w:tr w:rsidR="0051765C" w:rsidRPr="0051765C" w14:paraId="38F8F445" w14:textId="77777777" w:rsidTr="008F5308">
        <w:trPr>
          <w:trHeight w:val="66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FDF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1 11 09045 10 0001 120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630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5DC8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BBC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362,1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F71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112,5%</w:t>
            </w:r>
          </w:p>
        </w:tc>
      </w:tr>
      <w:tr w:rsidR="0051765C" w:rsidRPr="0051765C" w14:paraId="0B5544D6" w14:textId="77777777" w:rsidTr="008F5308">
        <w:trPr>
          <w:trHeight w:val="636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C1A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1 11 09045 10 0002 120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DB3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 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9B12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200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424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173,5%</w:t>
            </w:r>
          </w:p>
        </w:tc>
      </w:tr>
      <w:tr w:rsidR="0051765C" w:rsidRPr="0051765C" w14:paraId="7E946E57" w14:textId="77777777" w:rsidTr="008F5308">
        <w:trPr>
          <w:trHeight w:val="61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6B3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A33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8B84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513,8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C3C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499,1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7B6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97,1%</w:t>
            </w:r>
          </w:p>
        </w:tc>
      </w:tr>
      <w:tr w:rsidR="0051765C" w:rsidRPr="0051765C" w14:paraId="194968BA" w14:textId="77777777" w:rsidTr="008F5308">
        <w:trPr>
          <w:trHeight w:val="61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01D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1 14 06025,10,0000,430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168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земельных </w:t>
            </w:r>
            <w:proofErr w:type="gramStart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участков ,</w:t>
            </w:r>
            <w:proofErr w:type="gramEnd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 находящихся в собственных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E243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3BE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C72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65C" w:rsidRPr="0051765C" w14:paraId="52E7C5BF" w14:textId="77777777" w:rsidTr="008F5308">
        <w:trPr>
          <w:trHeight w:val="61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675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1 16 07010. 10 0000 140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17D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14:paraId="43FEBB5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6C41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700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EBC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65C" w:rsidRPr="0051765C" w14:paraId="42B51667" w14:textId="77777777" w:rsidTr="008F5308">
        <w:trPr>
          <w:trHeight w:val="61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20C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1 16 10061. 10 0000 140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5DD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</w:t>
            </w:r>
            <w:r w:rsidRPr="00517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14:paraId="1463E78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0BC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381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AF89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101,1%</w:t>
            </w:r>
          </w:p>
        </w:tc>
      </w:tr>
      <w:tr w:rsidR="0051765C" w:rsidRPr="0051765C" w14:paraId="270B86FC" w14:textId="77777777" w:rsidTr="008F5308">
        <w:trPr>
          <w:trHeight w:val="61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3C2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1 16 11064 01 0000 140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13C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  <w:p w14:paraId="1B6201E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ED1E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86F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B6F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65C" w:rsidRPr="0051765C" w14:paraId="575FD751" w14:textId="77777777" w:rsidTr="008F5308">
        <w:trPr>
          <w:trHeight w:val="37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2AF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4A2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AF619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20058,9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F158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670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99,9%</w:t>
            </w:r>
          </w:p>
        </w:tc>
      </w:tr>
      <w:tr w:rsidR="0051765C" w:rsidRPr="0051765C" w14:paraId="58882D0F" w14:textId="77777777" w:rsidTr="008F5308">
        <w:trPr>
          <w:trHeight w:val="61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171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2 02 15001 10 0000 150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2C5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CF50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8464,8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4E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8464,8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27D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1765C" w:rsidRPr="0051765C" w14:paraId="751C25F6" w14:textId="77777777" w:rsidTr="008F5308">
        <w:trPr>
          <w:trHeight w:val="83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7D00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2 02 35082 10 00000 150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600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7116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F3E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1AC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7CCB5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9195E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31B6A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3A2EA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51765C" w:rsidRPr="0051765C" w14:paraId="30B5E896" w14:textId="77777777" w:rsidTr="008F5308">
        <w:trPr>
          <w:trHeight w:val="835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4D2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2 02 35118 10 0000 150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6B2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92B9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317,3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E09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A35E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B1F2F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C2119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28D7FE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F30FE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1765C" w:rsidRPr="0051765C" w14:paraId="6773104B" w14:textId="77777777" w:rsidTr="008F5308">
        <w:trPr>
          <w:trHeight w:val="592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89E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2 02 04999 10 0000 150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1A5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Прочие межбюджетные трансферты, </w:t>
            </w:r>
            <w:proofErr w:type="gramStart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передаваемые  бюджетам</w:t>
            </w:r>
            <w:proofErr w:type="gramEnd"/>
            <w:r w:rsidRPr="0051765C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34B83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11269,3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9F6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11258,1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2E5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C4D0B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87B68C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99,9%</w:t>
            </w:r>
          </w:p>
        </w:tc>
      </w:tr>
      <w:tr w:rsidR="0051765C" w:rsidRPr="0051765C" w14:paraId="600E2E8C" w14:textId="77777777" w:rsidTr="008F5308">
        <w:trPr>
          <w:trHeight w:val="59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FBC4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64F9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Возврат остатков субсидий, субвенций и иных межбюджетных трансфертов, </w:t>
            </w:r>
            <w:r w:rsidRPr="0051765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имеющих целевое назначение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64F9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-240,8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66FF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sz w:val="26"/>
                <w:szCs w:val="26"/>
              </w:rPr>
              <w:t>-240,8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0381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</w:tc>
      </w:tr>
      <w:tr w:rsidR="0051765C" w:rsidRPr="0051765C" w14:paraId="3C522719" w14:textId="77777777" w:rsidTr="008F5308">
        <w:trPr>
          <w:trHeight w:val="59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A407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2 19 60010 10 0000 150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5AF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МБТ,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8697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-240,8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ADA2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-240,8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EA8D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1765C" w:rsidRPr="0051765C" w14:paraId="20F4119C" w14:textId="77777777" w:rsidTr="008F5308">
        <w:trPr>
          <w:trHeight w:val="45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B7EF" w14:textId="5846136B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1" w:name="RANGE!A42"/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bookmarkEnd w:id="1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1B1A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76EAB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25342,4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4EC6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A6D5" w14:textId="77777777" w:rsidR="0051765C" w:rsidRPr="0051765C" w:rsidRDefault="0051765C" w:rsidP="0051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76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107,4%</w:t>
            </w:r>
          </w:p>
        </w:tc>
      </w:tr>
    </w:tbl>
    <w:p w14:paraId="4E544FCC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861732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D0010C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765C">
        <w:rPr>
          <w:rFonts w:ascii="Times New Roman" w:hAnsi="Times New Roman" w:cs="Times New Roman"/>
          <w:b/>
          <w:sz w:val="26"/>
          <w:szCs w:val="26"/>
        </w:rPr>
        <w:t>Культурный досуг</w:t>
      </w:r>
    </w:p>
    <w:p w14:paraId="377A1D71" w14:textId="0E4D3A46" w:rsidR="0051765C" w:rsidRPr="0051765C" w:rsidRDefault="008F5308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51765C" w:rsidRPr="0051765C">
        <w:rPr>
          <w:rFonts w:ascii="Times New Roman" w:hAnsi="Times New Roman" w:cs="Times New Roman"/>
          <w:sz w:val="26"/>
          <w:szCs w:val="26"/>
        </w:rPr>
        <w:t xml:space="preserve">Досуг в поселении организовывают 7 специалистов культурно досуговой деятельности, проводя различные мероприятия </w:t>
      </w:r>
      <w:proofErr w:type="gramStart"/>
      <w:r w:rsidR="0051765C" w:rsidRPr="0051765C">
        <w:rPr>
          <w:rFonts w:ascii="Times New Roman" w:hAnsi="Times New Roman" w:cs="Times New Roman"/>
          <w:sz w:val="26"/>
          <w:szCs w:val="26"/>
        </w:rPr>
        <w:t>в  сёлах</w:t>
      </w:r>
      <w:proofErr w:type="gram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 поселения  как в очном режиме, так и в режиме онлайн, а также   принимали активное участие в районных и областных конкурсах, выставках,  в которых получали награды разной степени  </w:t>
      </w:r>
    </w:p>
    <w:p w14:paraId="62C85735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 На базе административного здания в селе Каргала работает школьный музей. Так же музей работает и в </w:t>
      </w:r>
      <w:proofErr w:type="spellStart"/>
      <w:proofErr w:type="gramStart"/>
      <w:r w:rsidRPr="0051765C">
        <w:rPr>
          <w:rFonts w:ascii="Times New Roman" w:hAnsi="Times New Roman" w:cs="Times New Roman"/>
          <w:sz w:val="26"/>
          <w:szCs w:val="26"/>
        </w:rPr>
        <w:t>Баткатской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 библиотеке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>.</w:t>
      </w:r>
    </w:p>
    <w:p w14:paraId="3AC68052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358B20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765C">
        <w:rPr>
          <w:rFonts w:ascii="Times New Roman" w:hAnsi="Times New Roman" w:cs="Times New Roman"/>
          <w:b/>
          <w:sz w:val="26"/>
          <w:szCs w:val="26"/>
        </w:rPr>
        <w:t>Спорт</w:t>
      </w:r>
    </w:p>
    <w:p w14:paraId="5D273373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51765C">
        <w:rPr>
          <w:rFonts w:ascii="Times New Roman" w:hAnsi="Times New Roman" w:cs="Times New Roman"/>
          <w:sz w:val="26"/>
          <w:szCs w:val="26"/>
        </w:rPr>
        <w:t>В поселении работают 3 спорт инструктора (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с.Бабарыкино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с.Вознесенка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с.Каргала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>).</w:t>
      </w:r>
    </w:p>
    <w:p w14:paraId="43EDA11D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Участвуя в районных соревнованиях, жители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Баткатского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поселения завевали в 2021 году награды разной степени </w:t>
      </w:r>
    </w:p>
    <w:p w14:paraId="0E4AA350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67FC5E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765C">
        <w:rPr>
          <w:rFonts w:ascii="Times New Roman" w:hAnsi="Times New Roman" w:cs="Times New Roman"/>
          <w:b/>
          <w:sz w:val="26"/>
          <w:szCs w:val="26"/>
        </w:rPr>
        <w:t>Другие вопросы:</w:t>
      </w:r>
    </w:p>
    <w:p w14:paraId="104986DB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51765C">
        <w:rPr>
          <w:rFonts w:ascii="Times New Roman" w:hAnsi="Times New Roman" w:cs="Times New Roman"/>
          <w:sz w:val="26"/>
          <w:szCs w:val="26"/>
        </w:rPr>
        <w:t xml:space="preserve">На территории поселения работают: 1 ОВП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с.Баткат</w:t>
      </w:r>
      <w:proofErr w:type="spellEnd"/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), 4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ФАПа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с.Каргала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с.Бабарыкино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с.Вознесенка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д.Батурино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6FC737D4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>Работают 2 средние школы (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Баткатская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Бабарыкинская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), 1 основная (Каргалинская). В селе Учащиеся и преподаватели школ принимают самое активное участие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в  конкурсах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,  выставках, соревнованиях районного уровня, регионального, всероссийского уровней.    </w:t>
      </w:r>
    </w:p>
    <w:p w14:paraId="48B5A9AA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На территории поселения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расположены  5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памятников воинам, погибшим в годы Великой Отечественной войны. Ежегодно в 9 мая сотрудниками администрации проводится текущий ремонт памятников. Большую помощь в    содержании территорий памятников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и  прилегающих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к ним территорий оказывают сотрудники и учащиеся  школ  поселения.</w:t>
      </w:r>
    </w:p>
    <w:p w14:paraId="7C3ABD17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 В целях патриотического воспитания молодёжи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в  селе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>, в МКОУ «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Баткатская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СОШ»  организован Пост №1.</w:t>
      </w:r>
    </w:p>
    <w:p w14:paraId="49E04398" w14:textId="6619BC14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Администрацией поселения утверждены и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действуют  следующие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14:paraId="3B8DEA92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 - Программа комплексного развития систем коммунальной инфраструктуры </w:t>
      </w:r>
    </w:p>
    <w:p w14:paraId="4E6CC066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Баткатское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сельское поселение на 2019-2023 годы»;</w:t>
      </w:r>
    </w:p>
    <w:p w14:paraId="3D1DEF55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 - Программа комплексного развития социальной инфраструктуры на территории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Баткатского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сельского поселения на 2018-2033 годы;</w:t>
      </w:r>
    </w:p>
    <w:p w14:paraId="40736765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  -  Программа повышения энергетической эффективности на территории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Баткатского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сельского поселения Шегарского района Томской области на период до 2020 года с перспективой до 2025 года;</w:t>
      </w:r>
    </w:p>
    <w:p w14:paraId="26526D87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  - Программа комплексного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развития  транспортной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 инфраструктуры Муниципального образования   «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Баткатское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14:paraId="434093BB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lastRenderedPageBreak/>
        <w:t xml:space="preserve">         -Программа </w:t>
      </w:r>
      <w:r w:rsidRPr="0051765C">
        <w:rPr>
          <w:rFonts w:ascii="Times New Roman" w:hAnsi="Times New Roman" w:cs="Times New Roman"/>
          <w:bCs/>
          <w:sz w:val="26"/>
          <w:szCs w:val="26"/>
        </w:rPr>
        <w:t xml:space="preserve">«Профилактика терроризма и экстремизма                                                                                     на территории </w:t>
      </w:r>
      <w:proofErr w:type="spellStart"/>
      <w:r w:rsidRPr="0051765C">
        <w:rPr>
          <w:rFonts w:ascii="Times New Roman" w:hAnsi="Times New Roman" w:cs="Times New Roman"/>
          <w:bCs/>
          <w:sz w:val="26"/>
          <w:szCs w:val="26"/>
        </w:rPr>
        <w:t>Баткатского</w:t>
      </w:r>
      <w:proofErr w:type="spellEnd"/>
      <w:r w:rsidRPr="0051765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поселения».</w:t>
      </w:r>
    </w:p>
    <w:p w14:paraId="1F7055E9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765C">
        <w:rPr>
          <w:rFonts w:ascii="Times New Roman" w:hAnsi="Times New Roman" w:cs="Times New Roman"/>
          <w:bCs/>
          <w:sz w:val="26"/>
          <w:szCs w:val="26"/>
        </w:rPr>
        <w:t xml:space="preserve">          Разработаны, утверждены схемы водоснабжения и водоотведения </w:t>
      </w:r>
      <w:proofErr w:type="spellStart"/>
      <w:r w:rsidRPr="0051765C">
        <w:rPr>
          <w:rFonts w:ascii="Times New Roman" w:hAnsi="Times New Roman" w:cs="Times New Roman"/>
          <w:bCs/>
          <w:sz w:val="26"/>
          <w:szCs w:val="26"/>
        </w:rPr>
        <w:t>Баткатского</w:t>
      </w:r>
      <w:proofErr w:type="spellEnd"/>
      <w:r w:rsidRPr="0051765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поселения.</w:t>
      </w:r>
    </w:p>
    <w:p w14:paraId="339C917B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51765C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участия  в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программе «Устойчивое развитие сельских территорий» разработана проектно-сметная документация на капитальный ремонт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Баткатского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СДК.</w:t>
      </w:r>
    </w:p>
    <w:p w14:paraId="1885DA40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51765C">
        <w:rPr>
          <w:rFonts w:ascii="Times New Roman" w:hAnsi="Times New Roman" w:cs="Times New Roman"/>
          <w:sz w:val="26"/>
          <w:szCs w:val="26"/>
        </w:rPr>
        <w:t xml:space="preserve">Работа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Баткатского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сельского поселения по решению вопросов местного значения осуществляется в постоянном взаимодействии с Администрацией Шегарского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 </w:t>
      </w:r>
    </w:p>
    <w:p w14:paraId="6212966D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>Предприниматели поселения оказывают спонсорскую помощь при проведении праздников: день села, 9 мая, день старшего поколения.</w:t>
      </w:r>
    </w:p>
    <w:p w14:paraId="7E21B0E1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  В рамках соглашения о взаимодействии между прокуратурой Шегарского района и Администрацией поселения все нормативные правовые акты, принимаемые Советом поселения и Администрацией поселения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приведены  в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законодательством  и законодательством Томской области.</w:t>
      </w:r>
    </w:p>
    <w:p w14:paraId="6D8BAD68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Есть вопросы, которые можно решить сегодня и сейчас, а есть вопросы, которые требуют долговременной перспективы, но работа Администрации поселения и всех тех, кто работает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в  поселении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, будет направлена на решение одной задачи — сделать сельское поселение лучше. </w:t>
      </w:r>
    </w:p>
    <w:p w14:paraId="675B8830" w14:textId="6838A384" w:rsidR="0051765C" w:rsidRPr="0051765C" w:rsidRDefault="008F5308" w:rsidP="00517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1765C" w:rsidRPr="0051765C">
        <w:rPr>
          <w:rFonts w:ascii="Times New Roman" w:hAnsi="Times New Roman" w:cs="Times New Roman"/>
          <w:b/>
          <w:sz w:val="26"/>
          <w:szCs w:val="26"/>
        </w:rPr>
        <w:t>Хочется выделить основные проблемы поселения:</w:t>
      </w:r>
    </w:p>
    <w:p w14:paraId="20AE3548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- очень большой износ водопроводных сетей в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с.Баткат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с.Бабарыкино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д.Батурино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>;</w:t>
      </w:r>
    </w:p>
    <w:p w14:paraId="563ECF7D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д.Батурино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ул.Сибирская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ул.Новая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необходимо полностью провести замену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опор  и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линий электропередач;</w:t>
      </w:r>
    </w:p>
    <w:p w14:paraId="42AAE16D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- 70% дорог общего пользования местного значения в селах поселения требуют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ремонта;  ООО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«Агрофирма «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Межениновская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» необходимо обустроить объездные дороги, так как с весны до поздней осени по дорогам села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перемещается тяжеловесная техника, тем самым разбивая дорожное покрытие.</w:t>
      </w:r>
    </w:p>
    <w:p w14:paraId="27EE0263" w14:textId="32BDF576" w:rsidR="0051765C" w:rsidRPr="0051765C" w:rsidRDefault="008F5308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1765C" w:rsidRPr="0051765C">
        <w:rPr>
          <w:rFonts w:ascii="Times New Roman" w:hAnsi="Times New Roman" w:cs="Times New Roman"/>
          <w:sz w:val="26"/>
          <w:szCs w:val="26"/>
        </w:rPr>
        <w:t>Администрация поселения не однократно обращалась к руководству ООО «Агрофирма «</w:t>
      </w:r>
      <w:proofErr w:type="spellStart"/>
      <w:r w:rsidR="0051765C" w:rsidRPr="0051765C">
        <w:rPr>
          <w:rFonts w:ascii="Times New Roman" w:hAnsi="Times New Roman" w:cs="Times New Roman"/>
          <w:sz w:val="26"/>
          <w:szCs w:val="26"/>
        </w:rPr>
        <w:t>Межениновская</w:t>
      </w:r>
      <w:proofErr w:type="spell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» с просьбой оказать содействие в ремонте дорог в селе </w:t>
      </w:r>
      <w:proofErr w:type="spellStart"/>
      <w:r w:rsidR="0051765C" w:rsidRPr="0051765C">
        <w:rPr>
          <w:rFonts w:ascii="Times New Roman" w:hAnsi="Times New Roman" w:cs="Times New Roman"/>
          <w:sz w:val="26"/>
          <w:szCs w:val="26"/>
        </w:rPr>
        <w:t>Баткат</w:t>
      </w:r>
      <w:proofErr w:type="spellEnd"/>
      <w:r w:rsidR="0051765C" w:rsidRPr="0051765C">
        <w:rPr>
          <w:rFonts w:ascii="Times New Roman" w:hAnsi="Times New Roman" w:cs="Times New Roman"/>
          <w:sz w:val="26"/>
          <w:szCs w:val="26"/>
        </w:rPr>
        <w:t>, но помощи не последовало;</w:t>
      </w:r>
    </w:p>
    <w:p w14:paraId="70DE68FA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-  в поселении отсутствует муниципальный жилищный фонд, пригодный для проживания.            Необходимо строительство бюджетных домов для врача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Баткатской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 ОВП, учителей школ, специалистов ООО «Агрофирма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Межениновская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>»;</w:t>
      </w:r>
    </w:p>
    <w:p w14:paraId="1F6E36EF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- так как в селах поселения качество питьевой воды не соответствует санитарно-химическим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нормативам,  необходимо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строительство очистных сооружений на водозаборных скважинах в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с.Баткат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с.Каргала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д.Батурино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765C">
        <w:rPr>
          <w:rFonts w:ascii="Times New Roman" w:hAnsi="Times New Roman" w:cs="Times New Roman"/>
          <w:sz w:val="26"/>
          <w:szCs w:val="26"/>
        </w:rPr>
        <w:t>с.Бабарыкино</w:t>
      </w:r>
      <w:proofErr w:type="spellEnd"/>
      <w:r w:rsidRPr="0051765C">
        <w:rPr>
          <w:rFonts w:ascii="Times New Roman" w:hAnsi="Times New Roman" w:cs="Times New Roman"/>
          <w:sz w:val="26"/>
          <w:szCs w:val="26"/>
        </w:rPr>
        <w:t>.</w:t>
      </w:r>
    </w:p>
    <w:p w14:paraId="623E28E4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  Так же хочется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отметить:  хотя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на территории Шегарского района  образовано </w:t>
      </w:r>
      <w:r w:rsidRPr="0051765C">
        <w:rPr>
          <w:rFonts w:ascii="Times New Roman" w:hAnsi="Times New Roman" w:cs="Times New Roman"/>
          <w:bCs/>
          <w:sz w:val="26"/>
          <w:szCs w:val="26"/>
        </w:rPr>
        <w:t xml:space="preserve">муниципальное казённое учреждение культуры "Шегарская централизованная клубная система" и ежегодно сельское поселение передает полномочия  по </w:t>
      </w:r>
      <w:r w:rsidRPr="0051765C">
        <w:rPr>
          <w:rFonts w:ascii="Times New Roman" w:hAnsi="Times New Roman" w:cs="Times New Roman"/>
          <w:sz w:val="26"/>
          <w:szCs w:val="26"/>
        </w:rPr>
        <w:t xml:space="preserve">созданию условий для организации досуга и обеспечения жителей поселения услугами  организаций культуры муниципальному образованию «Шегарский район»,  в поселении нет  домов культуры как отдельных юридических лиц либо структурных подразделений вышеуказанной организации.        Бывшие дома культуры теперь имеют статус административных зданий, принадлежащих администрации поселения,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соответственно  их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содержание и обслуживание ложится на плечи бюджета поселения. В связи с тем, что у зданий нет </w:t>
      </w:r>
      <w:r w:rsidRPr="0051765C">
        <w:rPr>
          <w:rFonts w:ascii="Times New Roman" w:hAnsi="Times New Roman" w:cs="Times New Roman"/>
          <w:sz w:val="26"/>
          <w:szCs w:val="26"/>
        </w:rPr>
        <w:lastRenderedPageBreak/>
        <w:t xml:space="preserve">статуса домов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культуры,  они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не могут быть включены в  областные и федеральные программы по  их ремонту. </w:t>
      </w:r>
    </w:p>
    <w:p w14:paraId="05B3AA45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-«кадровый голод». С мая 2021 года в администрации поселения отсутствует управляющий делами. В администрации поселения, из-за предельной штатной численности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не специалистов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в области градостроения, земельных вопросов, программиста и т.п. Все обязанности ложатся на плечи действующих штатных сотрудников.  </w:t>
      </w:r>
    </w:p>
    <w:p w14:paraId="5897BAB5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   Так же хочется отметить, что в администрации поселения у сотрудников низкая заработная плата. Администраторы поселения, являющиеся муниципальными служащими, получают заработную плату равную зарплате уборщиков служебных помещений.  Специалисты: главный бухгалтер, специалист по вопросам ЖКХ получают на 4000,00 рублей больше, чем обслуживающий персонал, а в следующем году вообще зарплата сравняется. Фонд оплаты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труда  муниципальных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служащих не позволяет   стимулировать сотрудников за  добросовестное исполнение обязанностей, предусмотренных  как должностной инструкцией, так и за возложенные дополнительные нагрузки. При увеличении доплаты за стаж,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либо  увеличение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 доплаты  за классный чин,  приходится уменьшать размер премии, тем самым,  у сотрудника  уменьшается стимул в качественной работе</w:t>
      </w:r>
    </w:p>
    <w:p w14:paraId="44455308" w14:textId="3A9AAD5C" w:rsidR="0051765C" w:rsidRPr="0051765C" w:rsidRDefault="008F5308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1765C" w:rsidRPr="0051765C">
        <w:rPr>
          <w:rFonts w:ascii="Times New Roman" w:hAnsi="Times New Roman" w:cs="Times New Roman"/>
          <w:sz w:val="26"/>
          <w:szCs w:val="26"/>
        </w:rPr>
        <w:t xml:space="preserve">В заключение скажу слова благодарности и </w:t>
      </w:r>
      <w:proofErr w:type="gramStart"/>
      <w:r w:rsidR="0051765C" w:rsidRPr="0051765C">
        <w:rPr>
          <w:rFonts w:ascii="Times New Roman" w:hAnsi="Times New Roman" w:cs="Times New Roman"/>
          <w:sz w:val="26"/>
          <w:szCs w:val="26"/>
        </w:rPr>
        <w:t>признательности  всем</w:t>
      </w:r>
      <w:proofErr w:type="gram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неравнодушным  жителям поселения, трудовым коллективам, депутатам и руководителям предприятий  и учреждений, представителям бизнеса, а также Администрации Шегарского района  за понимание и поддержку в выполнении намеченных планов, направленных на повышение комфорта и улучшение  жизни  </w:t>
      </w:r>
      <w:proofErr w:type="spellStart"/>
      <w:r w:rsidR="0051765C" w:rsidRPr="0051765C">
        <w:rPr>
          <w:rFonts w:ascii="Times New Roman" w:hAnsi="Times New Roman" w:cs="Times New Roman"/>
          <w:sz w:val="26"/>
          <w:szCs w:val="26"/>
        </w:rPr>
        <w:t>Баткатского</w:t>
      </w:r>
      <w:proofErr w:type="spellEnd"/>
      <w:r w:rsidR="0051765C" w:rsidRPr="0051765C">
        <w:rPr>
          <w:rFonts w:ascii="Times New Roman" w:hAnsi="Times New Roman" w:cs="Times New Roman"/>
          <w:sz w:val="26"/>
          <w:szCs w:val="26"/>
        </w:rPr>
        <w:t xml:space="preserve">  сельского поселения.</w:t>
      </w:r>
    </w:p>
    <w:p w14:paraId="328F420F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E5FF5C" w14:textId="311AFCC3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65C">
        <w:rPr>
          <w:rFonts w:ascii="Times New Roman" w:hAnsi="Times New Roman" w:cs="Times New Roman"/>
          <w:sz w:val="26"/>
          <w:szCs w:val="26"/>
        </w:rPr>
        <w:t xml:space="preserve">            В заключение хотелось бы пожелать всем крепкого здоровья, семейного благополучия, чистого, светлого неба над головой, достойной </w:t>
      </w:r>
      <w:proofErr w:type="gramStart"/>
      <w:r w:rsidRPr="0051765C">
        <w:rPr>
          <w:rFonts w:ascii="Times New Roman" w:hAnsi="Times New Roman" w:cs="Times New Roman"/>
          <w:sz w:val="26"/>
          <w:szCs w:val="26"/>
        </w:rPr>
        <w:t>зарплаты ,</w:t>
      </w:r>
      <w:proofErr w:type="gramEnd"/>
      <w:r w:rsidRPr="0051765C">
        <w:rPr>
          <w:rFonts w:ascii="Times New Roman" w:hAnsi="Times New Roman" w:cs="Times New Roman"/>
          <w:sz w:val="26"/>
          <w:szCs w:val="26"/>
        </w:rPr>
        <w:t xml:space="preserve"> пенсии, удачи и счастья детям и внукам. </w:t>
      </w:r>
    </w:p>
    <w:p w14:paraId="5E8231F4" w14:textId="2588B533" w:rsidR="0051765C" w:rsidRPr="0051765C" w:rsidRDefault="008F5308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1765C" w:rsidRPr="0051765C">
        <w:rPr>
          <w:rFonts w:ascii="Times New Roman" w:hAnsi="Times New Roman" w:cs="Times New Roman"/>
          <w:sz w:val="26"/>
          <w:szCs w:val="26"/>
        </w:rPr>
        <w:t>И всем простого человеческого счастья! Спасибо всем! Благодарю вас за внимание!</w:t>
      </w:r>
    </w:p>
    <w:p w14:paraId="43C34D0F" w14:textId="77777777" w:rsidR="0051765C" w:rsidRPr="0051765C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EA5429" w14:textId="77777777" w:rsidR="0051765C" w:rsidRPr="0051765C" w:rsidRDefault="0051765C" w:rsidP="0051765C"/>
    <w:p w14:paraId="6DAB8222" w14:textId="77777777" w:rsidR="0051765C" w:rsidRPr="0051765C" w:rsidRDefault="0051765C" w:rsidP="0051765C"/>
    <w:p w14:paraId="67AC3900" w14:textId="77777777" w:rsidR="0051765C" w:rsidRPr="0051765C" w:rsidRDefault="0051765C" w:rsidP="0051765C"/>
    <w:p w14:paraId="4CE7ED63" w14:textId="77777777" w:rsidR="00BA6AF3" w:rsidRDefault="00BA6AF3"/>
    <w:sectPr w:rsidR="00BA6AF3" w:rsidSect="008F53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DD"/>
    <w:rsid w:val="0029058A"/>
    <w:rsid w:val="002D58F9"/>
    <w:rsid w:val="0051765C"/>
    <w:rsid w:val="006F1FB9"/>
    <w:rsid w:val="00810952"/>
    <w:rsid w:val="00897FDD"/>
    <w:rsid w:val="008F5308"/>
    <w:rsid w:val="00BA6AF3"/>
    <w:rsid w:val="00C36620"/>
    <w:rsid w:val="00CE3FC3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A6B4"/>
  <w15:chartTrackingRefBased/>
  <w15:docId w15:val="{85230428-9526-4872-9115-154C52A4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5</cp:revision>
  <cp:lastPrinted>2023-05-23T09:32:00Z</cp:lastPrinted>
  <dcterms:created xsi:type="dcterms:W3CDTF">2023-05-22T02:28:00Z</dcterms:created>
  <dcterms:modified xsi:type="dcterms:W3CDTF">2023-05-23T09:46:00Z</dcterms:modified>
</cp:coreProperties>
</file>