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24" w:rsidRPr="000C0108" w:rsidRDefault="00C02824" w:rsidP="00C02824">
      <w:pPr>
        <w:pStyle w:val="a3"/>
        <w:tabs>
          <w:tab w:val="left" w:pos="180"/>
        </w:tabs>
      </w:pPr>
      <w:r>
        <w:rPr>
          <w:noProof/>
        </w:rPr>
        <w:drawing>
          <wp:inline distT="0" distB="0" distL="0" distR="0">
            <wp:extent cx="518160" cy="692785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824" w:rsidRPr="003019B0" w:rsidRDefault="00C02824" w:rsidP="00C02824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C02824" w:rsidRPr="003019B0" w:rsidRDefault="00C02824" w:rsidP="00C02824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C02824" w:rsidRPr="003019B0" w:rsidRDefault="00C02824" w:rsidP="00C02824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C02824" w:rsidRDefault="00FB63F7" w:rsidP="00C02824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23.04.2020</w:t>
      </w:r>
      <w:r>
        <w:rPr>
          <w:sz w:val="28"/>
          <w:szCs w:val="28"/>
        </w:rPr>
        <w:tab/>
        <w:t>№ 369</w:t>
      </w:r>
    </w:p>
    <w:p w:rsidR="00C02824" w:rsidRPr="009F2ADE" w:rsidRDefault="00C02824" w:rsidP="00C02824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9F2ADE">
        <w:rPr>
          <w:sz w:val="24"/>
          <w:szCs w:val="24"/>
        </w:rPr>
        <w:t>с. Мельниково</w:t>
      </w:r>
    </w:p>
    <w:p w:rsidR="00C02824" w:rsidRPr="00EE1950" w:rsidRDefault="00C02824" w:rsidP="00C02824">
      <w:pPr>
        <w:pStyle w:val="a6"/>
        <w:tabs>
          <w:tab w:val="left" w:pos="708"/>
        </w:tabs>
        <w:spacing w:before="0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О создании межведомственной комиссии по оказанию государственной социальной помощи на основании социального контракта</w:t>
      </w:r>
    </w:p>
    <w:p w:rsidR="00C02824" w:rsidRPr="00EE1950" w:rsidRDefault="00C02824" w:rsidP="00C02824">
      <w:pPr>
        <w:jc w:val="both"/>
        <w:rPr>
          <w:bCs/>
          <w:sz w:val="28"/>
          <w:szCs w:val="28"/>
        </w:rPr>
      </w:pPr>
    </w:p>
    <w:p w:rsidR="00C02824" w:rsidRPr="00EE1950" w:rsidRDefault="00C02824" w:rsidP="00C02824">
      <w:pPr>
        <w:jc w:val="both"/>
        <w:rPr>
          <w:sz w:val="28"/>
          <w:szCs w:val="28"/>
        </w:rPr>
      </w:pPr>
      <w:r w:rsidRPr="00EE1950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в соответствие с действующим законодательством и в соответствии с Законом Томской области от 02 марта 2020 года № 1-ОЗ «О государственной социальной помощи в Томской области»</w:t>
      </w:r>
      <w:r w:rsidR="0075159C">
        <w:rPr>
          <w:sz w:val="28"/>
          <w:szCs w:val="28"/>
        </w:rPr>
        <w:t>,</w:t>
      </w:r>
    </w:p>
    <w:p w:rsidR="00C02824" w:rsidRPr="00EE1950" w:rsidRDefault="00C02824" w:rsidP="00C02824">
      <w:pPr>
        <w:pStyle w:val="a7"/>
        <w:ind w:right="-1"/>
        <w:rPr>
          <w:sz w:val="28"/>
          <w:szCs w:val="28"/>
        </w:rPr>
      </w:pPr>
    </w:p>
    <w:p w:rsidR="00C02824" w:rsidRDefault="00C02824" w:rsidP="00C02824">
      <w:pPr>
        <w:pStyle w:val="a6"/>
        <w:tabs>
          <w:tab w:val="left" w:pos="2268"/>
        </w:tabs>
        <w:spacing w:before="0"/>
        <w:jc w:val="center"/>
        <w:rPr>
          <w:bCs/>
          <w:sz w:val="28"/>
          <w:szCs w:val="28"/>
        </w:rPr>
      </w:pPr>
      <w:r w:rsidRPr="0070140E">
        <w:rPr>
          <w:bCs/>
          <w:sz w:val="28"/>
          <w:szCs w:val="28"/>
        </w:rPr>
        <w:t>ПОСТАНОВЛЯЮ:</w:t>
      </w:r>
    </w:p>
    <w:p w:rsidR="00C02824" w:rsidRPr="0070140E" w:rsidRDefault="00C02824" w:rsidP="00C02824">
      <w:pPr>
        <w:pStyle w:val="a6"/>
        <w:tabs>
          <w:tab w:val="left" w:pos="2268"/>
        </w:tabs>
        <w:spacing w:before="0"/>
        <w:jc w:val="center"/>
        <w:rPr>
          <w:bCs/>
          <w:sz w:val="28"/>
          <w:szCs w:val="28"/>
        </w:rPr>
      </w:pPr>
    </w:p>
    <w:p w:rsidR="00C02824" w:rsidRDefault="00C02824" w:rsidP="0075159C">
      <w:pPr>
        <w:pStyle w:val="a6"/>
        <w:tabs>
          <w:tab w:val="left" w:pos="2268"/>
        </w:tabs>
        <w:spacing w:before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Создать межведомственную комиссию по оказанию государственной социальной помощи на основании социального контракта (далее Комиссия) в следующем составе:</w:t>
      </w:r>
    </w:p>
    <w:p w:rsidR="00C02824" w:rsidRDefault="00C02824" w:rsidP="0075159C">
      <w:pPr>
        <w:pStyle w:val="a6"/>
        <w:tabs>
          <w:tab w:val="left" w:pos="2268"/>
        </w:tabs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Зверева Т.В. – заместитель Главы Шегарского района по социальной сфере – председатель комиссии;</w:t>
      </w:r>
    </w:p>
    <w:p w:rsidR="00C02824" w:rsidRDefault="00C02824" w:rsidP="0075159C">
      <w:pPr>
        <w:pStyle w:val="a6"/>
        <w:tabs>
          <w:tab w:val="left" w:pos="2268"/>
        </w:tabs>
        <w:spacing w:befor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Читиа</w:t>
      </w:r>
      <w:proofErr w:type="spellEnd"/>
      <w:r>
        <w:rPr>
          <w:bCs/>
          <w:sz w:val="28"/>
          <w:szCs w:val="28"/>
        </w:rPr>
        <w:t xml:space="preserve"> Ю.А. – ведущий специалист – помощник заместителя Главы Шегарского района по социальной сфере</w:t>
      </w:r>
      <w:r w:rsidR="00892395">
        <w:rPr>
          <w:bCs/>
          <w:sz w:val="28"/>
          <w:szCs w:val="28"/>
        </w:rPr>
        <w:t xml:space="preserve"> - секретарь комиссии</w:t>
      </w:r>
      <w:r w:rsidR="00277C50">
        <w:rPr>
          <w:bCs/>
          <w:sz w:val="28"/>
          <w:szCs w:val="28"/>
        </w:rPr>
        <w:t>;</w:t>
      </w:r>
    </w:p>
    <w:p w:rsidR="00277C50" w:rsidRDefault="00277C50" w:rsidP="0075159C">
      <w:pPr>
        <w:pStyle w:val="a6"/>
        <w:tabs>
          <w:tab w:val="left" w:pos="2268"/>
        </w:tabs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</w:p>
    <w:p w:rsidR="00574E92" w:rsidRDefault="00574E92" w:rsidP="0075159C">
      <w:pPr>
        <w:pStyle w:val="a6"/>
        <w:tabs>
          <w:tab w:val="left" w:pos="2268"/>
        </w:tabs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Шахрай Е.В. – директор </w:t>
      </w:r>
      <w:r w:rsidRPr="00574E92">
        <w:rPr>
          <w:bCs/>
          <w:sz w:val="28"/>
          <w:szCs w:val="28"/>
        </w:rPr>
        <w:t>ОГКУ «ЦСПН Шегарского района»</w:t>
      </w:r>
      <w:r w:rsidR="000C00C5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по согласованию);</w:t>
      </w:r>
    </w:p>
    <w:p w:rsidR="00277C50" w:rsidRDefault="00277C50" w:rsidP="0075159C">
      <w:pPr>
        <w:pStyle w:val="a6"/>
        <w:tabs>
          <w:tab w:val="left" w:pos="2268"/>
        </w:tabs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Григорьева Т.В. – начальник отдела опеки и попечительства Администрации Шегарского района;</w:t>
      </w:r>
    </w:p>
    <w:p w:rsidR="00277C50" w:rsidRDefault="00277C50" w:rsidP="0075159C">
      <w:pPr>
        <w:pStyle w:val="a6"/>
        <w:tabs>
          <w:tab w:val="left" w:pos="2268"/>
        </w:tabs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Лазарева С.А. – начальник отдела сельского хозяйства Администрации Шегарского района</w:t>
      </w:r>
      <w:r w:rsidR="00574E92">
        <w:rPr>
          <w:bCs/>
          <w:sz w:val="28"/>
          <w:szCs w:val="28"/>
        </w:rPr>
        <w:t>;</w:t>
      </w:r>
    </w:p>
    <w:p w:rsidR="00574E92" w:rsidRDefault="00574E92" w:rsidP="0075159C">
      <w:pPr>
        <w:pStyle w:val="a6"/>
        <w:tabs>
          <w:tab w:val="left" w:pos="2268"/>
        </w:tabs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Шляпникова М.А. - з</w:t>
      </w:r>
      <w:r w:rsidRPr="00574E92">
        <w:rPr>
          <w:bCs/>
          <w:sz w:val="28"/>
          <w:szCs w:val="28"/>
        </w:rPr>
        <w:t xml:space="preserve">аведующая </w:t>
      </w:r>
      <w:hyperlink r:id="rId6" w:history="1">
        <w:r w:rsidRPr="00574E92">
          <w:rPr>
            <w:bCs/>
            <w:sz w:val="28"/>
            <w:szCs w:val="28"/>
          </w:rPr>
          <w:t>поликлиникой,</w:t>
        </w:r>
      </w:hyperlink>
      <w:r w:rsidRPr="00574E92">
        <w:rPr>
          <w:bCs/>
          <w:sz w:val="28"/>
          <w:szCs w:val="28"/>
        </w:rPr>
        <w:t xml:space="preserve"> специалист по клинико-экспертной работе ОГБУЗ «Шегарская РБ»</w:t>
      </w:r>
      <w:r>
        <w:rPr>
          <w:bCs/>
          <w:sz w:val="28"/>
          <w:szCs w:val="28"/>
        </w:rPr>
        <w:t xml:space="preserve"> (по согласованию)</w:t>
      </w:r>
      <w:r w:rsidRPr="00574E92">
        <w:rPr>
          <w:bCs/>
          <w:sz w:val="28"/>
          <w:szCs w:val="28"/>
        </w:rPr>
        <w:t>;</w:t>
      </w:r>
    </w:p>
    <w:p w:rsidR="00574E92" w:rsidRDefault="00574E92" w:rsidP="0075159C">
      <w:pPr>
        <w:pStyle w:val="a5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74E92">
        <w:rPr>
          <w:rFonts w:ascii="Times New Roman" w:hAnsi="Times New Roman" w:cs="Times New Roman"/>
          <w:bCs/>
          <w:sz w:val="28"/>
          <w:szCs w:val="28"/>
        </w:rPr>
        <w:t>Тулинская</w:t>
      </w:r>
      <w:proofErr w:type="spellEnd"/>
      <w:r w:rsidRPr="00574E92">
        <w:rPr>
          <w:rFonts w:ascii="Times New Roman" w:hAnsi="Times New Roman" w:cs="Times New Roman"/>
          <w:bCs/>
          <w:sz w:val="28"/>
          <w:szCs w:val="28"/>
        </w:rPr>
        <w:t xml:space="preserve"> С.Л.  - директор ОГКУ «Центр занятости населения Шегарского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574E92">
        <w:rPr>
          <w:rFonts w:ascii="Times New Roman" w:hAnsi="Times New Roman" w:cs="Times New Roman"/>
          <w:bCs/>
          <w:sz w:val="28"/>
          <w:szCs w:val="28"/>
        </w:rPr>
        <w:t>по согласованию)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85516" w:rsidRDefault="00F85516" w:rsidP="00E50563">
      <w:pPr>
        <w:pStyle w:val="a5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85516">
        <w:rPr>
          <w:rFonts w:ascii="Times New Roman" w:hAnsi="Times New Roman" w:cs="Times New Roman"/>
          <w:bCs/>
          <w:sz w:val="28"/>
          <w:szCs w:val="28"/>
        </w:rPr>
        <w:t>Заседания комиссии проводятся по мере необходимости. Заседание комиссии является правомочным, если на нем присутствует более половины членов. Решения комиссии принимаются большинством голосов ее членов, присутствующих на заседании комиссии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A7E9B" w:rsidRDefault="0075159C" w:rsidP="00E5056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F85516">
        <w:rPr>
          <w:bCs/>
          <w:sz w:val="28"/>
          <w:szCs w:val="28"/>
        </w:rPr>
        <w:t>Комиссия в своей работе руководствуется Прик</w:t>
      </w:r>
      <w:r w:rsidR="00FA7E9B">
        <w:rPr>
          <w:bCs/>
          <w:sz w:val="28"/>
          <w:szCs w:val="28"/>
        </w:rPr>
        <w:t>азом Департамента социальной защиты населения Томской области от 13.04.2020 № 15 «</w:t>
      </w:r>
      <w:r w:rsidR="00FA7E9B" w:rsidRPr="00B176A3">
        <w:rPr>
          <w:sz w:val="28"/>
          <w:szCs w:val="28"/>
        </w:rPr>
        <w:t xml:space="preserve">Об </w:t>
      </w:r>
      <w:r w:rsidR="00FA7E9B" w:rsidRPr="00B176A3">
        <w:rPr>
          <w:sz w:val="28"/>
          <w:szCs w:val="28"/>
        </w:rPr>
        <w:lastRenderedPageBreak/>
        <w:t>утверждении Порядка оказания  государственной социальной помощи</w:t>
      </w:r>
      <w:r w:rsidR="00FA7E9B">
        <w:rPr>
          <w:sz w:val="28"/>
          <w:szCs w:val="28"/>
        </w:rPr>
        <w:t xml:space="preserve"> в Томской области».</w:t>
      </w:r>
      <w:r w:rsidR="00FA7E9B" w:rsidRPr="00B176A3">
        <w:rPr>
          <w:sz w:val="28"/>
          <w:szCs w:val="28"/>
        </w:rPr>
        <w:t xml:space="preserve"> </w:t>
      </w:r>
    </w:p>
    <w:p w:rsidR="00F85516" w:rsidRPr="00574E92" w:rsidRDefault="0075159C" w:rsidP="00E50563">
      <w:pPr>
        <w:pStyle w:val="a5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A7E9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E50563" w:rsidRPr="00E50563">
        <w:rPr>
          <w:rFonts w:ascii="Times New Roman" w:hAnsi="Times New Roman" w:cs="Times New Roman"/>
          <w:bCs/>
          <w:sz w:val="28"/>
          <w:szCs w:val="28"/>
        </w:rPr>
        <w:t>Считать утратившим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E50563" w:rsidRPr="00E50563">
        <w:rPr>
          <w:rFonts w:ascii="Times New Roman" w:hAnsi="Times New Roman" w:cs="Times New Roman"/>
          <w:bCs/>
          <w:sz w:val="28"/>
          <w:szCs w:val="28"/>
        </w:rPr>
        <w:t xml:space="preserve"> силу п</w:t>
      </w:r>
      <w:r>
        <w:rPr>
          <w:rFonts w:ascii="Times New Roman" w:hAnsi="Times New Roman" w:cs="Times New Roman"/>
          <w:bCs/>
          <w:sz w:val="28"/>
          <w:szCs w:val="28"/>
        </w:rPr>
        <w:t>остановления</w:t>
      </w:r>
      <w:r w:rsidR="00E50563" w:rsidRPr="00E505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0563">
        <w:rPr>
          <w:rFonts w:ascii="Times New Roman" w:hAnsi="Times New Roman" w:cs="Times New Roman"/>
          <w:bCs/>
          <w:sz w:val="28"/>
          <w:szCs w:val="28"/>
        </w:rPr>
        <w:t xml:space="preserve">Администрации Шегарского района </w:t>
      </w:r>
      <w:r w:rsidR="00FA7E9B">
        <w:rPr>
          <w:rFonts w:ascii="Times New Roman" w:hAnsi="Times New Roman" w:cs="Times New Roman"/>
          <w:bCs/>
          <w:sz w:val="28"/>
          <w:szCs w:val="28"/>
        </w:rPr>
        <w:t>от 17.03.2014 № 265 «О создании межведомственной комиссии по оказанию государственной социальной помощи на основании социального контракта»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23.07.2014 № 854 «О внесении изменений в </w:t>
      </w:r>
      <w:r w:rsidRPr="00E50563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Pr="00E505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Шегарского района от 17.03.2014 № 265 «О создании межведомственной комиссии по оказанию государственной социальной помощи на основании социального контракта», от 15.05.2015 № 387 «О внесении изменений в </w:t>
      </w:r>
      <w:r w:rsidRPr="00E50563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Pr="00E505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Шегарского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района от 17.03.2014 № 265 «О создании межведомственной комиссии по оказанию государственной социальной помощи на основании социального контракта».</w:t>
      </w:r>
    </w:p>
    <w:p w:rsidR="00C02824" w:rsidRPr="00EE1950" w:rsidRDefault="0075159C" w:rsidP="00E50563">
      <w:pPr>
        <w:pStyle w:val="a9"/>
        <w:spacing w:line="240" w:lineRule="auto"/>
        <w:ind w:right="-1" w:firstLine="567"/>
        <w:rPr>
          <w:bCs/>
          <w:szCs w:val="28"/>
        </w:rPr>
      </w:pPr>
      <w:r>
        <w:rPr>
          <w:bCs/>
          <w:szCs w:val="28"/>
        </w:rPr>
        <w:t>5</w:t>
      </w:r>
      <w:r w:rsidR="00E50563">
        <w:rPr>
          <w:bCs/>
          <w:szCs w:val="28"/>
        </w:rPr>
        <w:t xml:space="preserve">. </w:t>
      </w:r>
      <w:proofErr w:type="gramStart"/>
      <w:r w:rsidR="00C02824" w:rsidRPr="00EE1950">
        <w:rPr>
          <w:bCs/>
          <w:szCs w:val="28"/>
        </w:rPr>
        <w:t>Контроль за</w:t>
      </w:r>
      <w:proofErr w:type="gramEnd"/>
      <w:r w:rsidR="00C02824" w:rsidRPr="00EE1950">
        <w:rPr>
          <w:bCs/>
          <w:szCs w:val="28"/>
        </w:rPr>
        <w:t xml:space="preserve"> исполнением настоящего постановления возложить на заместителя Главы Шегарского района </w:t>
      </w:r>
      <w:r w:rsidR="00574E92">
        <w:rPr>
          <w:bCs/>
          <w:szCs w:val="28"/>
        </w:rPr>
        <w:t>по социальной сфере Т.В. Звереву</w:t>
      </w:r>
      <w:r w:rsidR="00C02824" w:rsidRPr="00EE1950">
        <w:rPr>
          <w:bCs/>
          <w:szCs w:val="28"/>
        </w:rPr>
        <w:t>.</w:t>
      </w:r>
    </w:p>
    <w:p w:rsidR="00C02824" w:rsidRPr="00EE1950" w:rsidRDefault="00C02824" w:rsidP="00E50563">
      <w:pPr>
        <w:pStyle w:val="a6"/>
        <w:tabs>
          <w:tab w:val="left" w:pos="2268"/>
        </w:tabs>
        <w:spacing w:before="0"/>
        <w:ind w:right="-1" w:firstLine="567"/>
        <w:jc w:val="both"/>
        <w:rPr>
          <w:sz w:val="28"/>
          <w:szCs w:val="28"/>
        </w:rPr>
      </w:pPr>
    </w:p>
    <w:p w:rsidR="00C02824" w:rsidRPr="00EE1950" w:rsidRDefault="00C02824" w:rsidP="00E50563">
      <w:pPr>
        <w:pStyle w:val="a6"/>
        <w:tabs>
          <w:tab w:val="left" w:pos="2268"/>
        </w:tabs>
        <w:spacing w:before="0"/>
        <w:ind w:firstLine="567"/>
        <w:jc w:val="both"/>
        <w:rPr>
          <w:sz w:val="28"/>
          <w:szCs w:val="28"/>
        </w:rPr>
      </w:pPr>
    </w:p>
    <w:p w:rsidR="00C02824" w:rsidRPr="00EE1950" w:rsidRDefault="00C02824" w:rsidP="00C02824">
      <w:pPr>
        <w:pStyle w:val="a9"/>
        <w:spacing w:line="240" w:lineRule="auto"/>
        <w:ind w:right="-1"/>
        <w:rPr>
          <w:bCs/>
          <w:szCs w:val="28"/>
        </w:rPr>
      </w:pPr>
    </w:p>
    <w:p w:rsidR="00C02824" w:rsidRPr="00EE1950" w:rsidRDefault="00C02824" w:rsidP="00C02BD2">
      <w:pPr>
        <w:pStyle w:val="a9"/>
        <w:tabs>
          <w:tab w:val="left" w:pos="6804"/>
        </w:tabs>
        <w:spacing w:line="240" w:lineRule="auto"/>
        <w:ind w:right="-1"/>
        <w:rPr>
          <w:bCs/>
          <w:szCs w:val="28"/>
        </w:rPr>
      </w:pPr>
      <w:r w:rsidRPr="00EE1950">
        <w:rPr>
          <w:bCs/>
          <w:szCs w:val="28"/>
        </w:rPr>
        <w:t>Глава Шегарского района</w:t>
      </w:r>
      <w:r w:rsidR="00C02BD2">
        <w:rPr>
          <w:bCs/>
          <w:szCs w:val="28"/>
        </w:rPr>
        <w:tab/>
      </w:r>
      <w:r w:rsidR="00E50563">
        <w:rPr>
          <w:bCs/>
          <w:szCs w:val="28"/>
        </w:rPr>
        <w:t>А.К. Михкельсон</w:t>
      </w:r>
    </w:p>
    <w:p w:rsidR="00C02824" w:rsidRPr="00EE1950" w:rsidRDefault="00C02824" w:rsidP="00C02824">
      <w:pPr>
        <w:pStyle w:val="a9"/>
        <w:spacing w:line="240" w:lineRule="auto"/>
        <w:ind w:right="-1"/>
        <w:rPr>
          <w:bCs/>
          <w:szCs w:val="28"/>
        </w:rPr>
      </w:pPr>
    </w:p>
    <w:p w:rsidR="00C02824" w:rsidRDefault="00C02824" w:rsidP="00C02824">
      <w:pPr>
        <w:pStyle w:val="a6"/>
        <w:spacing w:before="0"/>
        <w:jc w:val="both"/>
        <w:rPr>
          <w:sz w:val="26"/>
          <w:szCs w:val="26"/>
        </w:rPr>
      </w:pPr>
    </w:p>
    <w:p w:rsidR="00C02824" w:rsidRDefault="00C02824" w:rsidP="00C02824">
      <w:pPr>
        <w:pStyle w:val="a6"/>
        <w:spacing w:before="0"/>
        <w:jc w:val="both"/>
        <w:rPr>
          <w:sz w:val="26"/>
          <w:szCs w:val="26"/>
        </w:rPr>
      </w:pPr>
    </w:p>
    <w:p w:rsidR="00C02824" w:rsidRDefault="00C02824" w:rsidP="00C02824">
      <w:pPr>
        <w:pStyle w:val="a6"/>
        <w:spacing w:before="0"/>
        <w:jc w:val="both"/>
        <w:rPr>
          <w:sz w:val="26"/>
          <w:szCs w:val="26"/>
        </w:rPr>
      </w:pPr>
    </w:p>
    <w:p w:rsidR="00C02824" w:rsidRDefault="00C02824" w:rsidP="00C02824">
      <w:pPr>
        <w:pStyle w:val="a6"/>
        <w:spacing w:before="0"/>
        <w:jc w:val="both"/>
        <w:rPr>
          <w:sz w:val="26"/>
          <w:szCs w:val="26"/>
        </w:rPr>
      </w:pPr>
    </w:p>
    <w:p w:rsidR="00C02824" w:rsidRDefault="00C02824" w:rsidP="00C02824">
      <w:pPr>
        <w:pStyle w:val="a6"/>
        <w:spacing w:before="0"/>
        <w:jc w:val="both"/>
        <w:rPr>
          <w:sz w:val="26"/>
          <w:szCs w:val="26"/>
        </w:rPr>
      </w:pPr>
    </w:p>
    <w:p w:rsidR="00C02BD2" w:rsidRDefault="00C02BD2" w:rsidP="00C02824">
      <w:pPr>
        <w:pStyle w:val="a6"/>
        <w:spacing w:before="0"/>
        <w:jc w:val="both"/>
        <w:rPr>
          <w:sz w:val="26"/>
          <w:szCs w:val="26"/>
        </w:rPr>
      </w:pPr>
    </w:p>
    <w:p w:rsidR="00C02BD2" w:rsidRDefault="00C02BD2" w:rsidP="00C02824">
      <w:pPr>
        <w:pStyle w:val="a6"/>
        <w:spacing w:before="0"/>
        <w:jc w:val="both"/>
        <w:rPr>
          <w:sz w:val="26"/>
          <w:szCs w:val="26"/>
        </w:rPr>
      </w:pPr>
    </w:p>
    <w:p w:rsidR="00C02BD2" w:rsidRDefault="00C02BD2" w:rsidP="00C02824">
      <w:pPr>
        <w:pStyle w:val="a6"/>
        <w:spacing w:before="0"/>
        <w:jc w:val="both"/>
        <w:rPr>
          <w:sz w:val="26"/>
          <w:szCs w:val="26"/>
        </w:rPr>
      </w:pPr>
    </w:p>
    <w:p w:rsidR="00C02BD2" w:rsidRDefault="00C02BD2" w:rsidP="00C02824">
      <w:pPr>
        <w:pStyle w:val="a6"/>
        <w:spacing w:before="0"/>
        <w:jc w:val="both"/>
        <w:rPr>
          <w:sz w:val="26"/>
          <w:szCs w:val="26"/>
        </w:rPr>
      </w:pPr>
    </w:p>
    <w:p w:rsidR="00C02BD2" w:rsidRDefault="00C02BD2" w:rsidP="00C02824">
      <w:pPr>
        <w:pStyle w:val="a6"/>
        <w:spacing w:before="0"/>
        <w:jc w:val="both"/>
        <w:rPr>
          <w:sz w:val="26"/>
          <w:szCs w:val="26"/>
        </w:rPr>
      </w:pPr>
    </w:p>
    <w:p w:rsidR="00C02BD2" w:rsidRDefault="00C02BD2" w:rsidP="00C02824">
      <w:pPr>
        <w:pStyle w:val="a6"/>
        <w:spacing w:before="0"/>
        <w:jc w:val="both"/>
        <w:rPr>
          <w:sz w:val="26"/>
          <w:szCs w:val="26"/>
        </w:rPr>
      </w:pPr>
    </w:p>
    <w:p w:rsidR="00C02BD2" w:rsidRDefault="00C02BD2" w:rsidP="00C02824">
      <w:pPr>
        <w:pStyle w:val="a6"/>
        <w:spacing w:before="0"/>
        <w:jc w:val="both"/>
        <w:rPr>
          <w:sz w:val="26"/>
          <w:szCs w:val="26"/>
        </w:rPr>
      </w:pPr>
    </w:p>
    <w:p w:rsidR="00C02BD2" w:rsidRDefault="00C02BD2" w:rsidP="00C02824">
      <w:pPr>
        <w:pStyle w:val="a6"/>
        <w:spacing w:before="0"/>
        <w:jc w:val="both"/>
        <w:rPr>
          <w:sz w:val="26"/>
          <w:szCs w:val="26"/>
        </w:rPr>
      </w:pPr>
    </w:p>
    <w:p w:rsidR="00C02BD2" w:rsidRDefault="00C02BD2" w:rsidP="00C02824">
      <w:pPr>
        <w:pStyle w:val="a6"/>
        <w:spacing w:before="0"/>
        <w:jc w:val="both"/>
        <w:rPr>
          <w:sz w:val="26"/>
          <w:szCs w:val="26"/>
        </w:rPr>
      </w:pPr>
    </w:p>
    <w:p w:rsidR="00C02BD2" w:rsidRDefault="00C02BD2" w:rsidP="00C02824">
      <w:pPr>
        <w:pStyle w:val="a6"/>
        <w:spacing w:before="0"/>
        <w:jc w:val="both"/>
        <w:rPr>
          <w:sz w:val="26"/>
          <w:szCs w:val="26"/>
        </w:rPr>
      </w:pPr>
    </w:p>
    <w:p w:rsidR="00C02BD2" w:rsidRDefault="00C02BD2" w:rsidP="00C02824">
      <w:pPr>
        <w:pStyle w:val="a6"/>
        <w:spacing w:before="0"/>
        <w:jc w:val="both"/>
        <w:rPr>
          <w:sz w:val="26"/>
          <w:szCs w:val="26"/>
        </w:rPr>
      </w:pPr>
    </w:p>
    <w:p w:rsidR="00C02BD2" w:rsidRDefault="00C02BD2" w:rsidP="00C02824">
      <w:pPr>
        <w:pStyle w:val="a6"/>
        <w:spacing w:before="0"/>
        <w:jc w:val="both"/>
        <w:rPr>
          <w:sz w:val="26"/>
          <w:szCs w:val="26"/>
        </w:rPr>
      </w:pPr>
    </w:p>
    <w:p w:rsidR="00C02BD2" w:rsidRDefault="00C02BD2" w:rsidP="00C02824">
      <w:pPr>
        <w:pStyle w:val="a6"/>
        <w:spacing w:before="0"/>
        <w:jc w:val="both"/>
        <w:rPr>
          <w:sz w:val="26"/>
          <w:szCs w:val="26"/>
        </w:rPr>
      </w:pPr>
    </w:p>
    <w:p w:rsidR="00C02BD2" w:rsidRDefault="00C02BD2" w:rsidP="00C02824">
      <w:pPr>
        <w:pStyle w:val="a6"/>
        <w:spacing w:before="0"/>
        <w:jc w:val="both"/>
        <w:rPr>
          <w:sz w:val="26"/>
          <w:szCs w:val="26"/>
        </w:rPr>
      </w:pPr>
    </w:p>
    <w:p w:rsidR="00C02BD2" w:rsidRDefault="00C02BD2" w:rsidP="00C02824">
      <w:pPr>
        <w:pStyle w:val="a6"/>
        <w:spacing w:before="0"/>
        <w:jc w:val="both"/>
        <w:rPr>
          <w:sz w:val="26"/>
          <w:szCs w:val="26"/>
        </w:rPr>
      </w:pPr>
    </w:p>
    <w:p w:rsidR="00C02BD2" w:rsidRDefault="00C02BD2" w:rsidP="00C02824">
      <w:pPr>
        <w:pStyle w:val="a6"/>
        <w:spacing w:before="0"/>
        <w:jc w:val="both"/>
        <w:rPr>
          <w:sz w:val="26"/>
          <w:szCs w:val="26"/>
        </w:rPr>
      </w:pPr>
    </w:p>
    <w:p w:rsidR="00C02824" w:rsidRDefault="00C02824" w:rsidP="00C02824">
      <w:pPr>
        <w:pStyle w:val="a6"/>
        <w:spacing w:before="0"/>
        <w:jc w:val="both"/>
        <w:rPr>
          <w:sz w:val="26"/>
          <w:szCs w:val="26"/>
        </w:rPr>
      </w:pPr>
    </w:p>
    <w:p w:rsidR="00C02824" w:rsidRPr="008069AE" w:rsidRDefault="00C02824" w:rsidP="00C02824">
      <w:pPr>
        <w:pStyle w:val="a6"/>
        <w:spacing w:before="0"/>
        <w:jc w:val="both"/>
        <w:rPr>
          <w:sz w:val="26"/>
          <w:szCs w:val="26"/>
        </w:rPr>
      </w:pPr>
    </w:p>
    <w:p w:rsidR="00C02824" w:rsidRDefault="00C02824" w:rsidP="00C02824">
      <w:pPr>
        <w:pStyle w:val="a6"/>
        <w:spacing w:before="0"/>
        <w:jc w:val="both"/>
        <w:rPr>
          <w:sz w:val="20"/>
        </w:rPr>
      </w:pPr>
      <w:r>
        <w:rPr>
          <w:sz w:val="20"/>
        </w:rPr>
        <w:t xml:space="preserve">Ю.А. </w:t>
      </w:r>
      <w:proofErr w:type="spellStart"/>
      <w:r>
        <w:rPr>
          <w:sz w:val="20"/>
        </w:rPr>
        <w:t>Читиа</w:t>
      </w:r>
      <w:proofErr w:type="spellEnd"/>
    </w:p>
    <w:p w:rsidR="00FD740A" w:rsidRDefault="00C02824" w:rsidP="00C02BD2">
      <w:pPr>
        <w:pStyle w:val="a6"/>
        <w:spacing w:before="0"/>
        <w:jc w:val="both"/>
      </w:pPr>
      <w:r>
        <w:rPr>
          <w:sz w:val="20"/>
        </w:rPr>
        <w:t xml:space="preserve"> 21260</w:t>
      </w:r>
    </w:p>
    <w:sectPr w:rsidR="00FD740A" w:rsidSect="00FD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824"/>
    <w:rsid w:val="000C00C5"/>
    <w:rsid w:val="001F3822"/>
    <w:rsid w:val="00246C92"/>
    <w:rsid w:val="00277C50"/>
    <w:rsid w:val="002F2589"/>
    <w:rsid w:val="00301172"/>
    <w:rsid w:val="00574E92"/>
    <w:rsid w:val="0057719B"/>
    <w:rsid w:val="005F56C6"/>
    <w:rsid w:val="0075159C"/>
    <w:rsid w:val="00787C1B"/>
    <w:rsid w:val="00821DD6"/>
    <w:rsid w:val="00892395"/>
    <w:rsid w:val="00894187"/>
    <w:rsid w:val="0091619D"/>
    <w:rsid w:val="00B92BE5"/>
    <w:rsid w:val="00BE7B32"/>
    <w:rsid w:val="00C02824"/>
    <w:rsid w:val="00C02BD2"/>
    <w:rsid w:val="00C32748"/>
    <w:rsid w:val="00C80E0A"/>
    <w:rsid w:val="00C85B44"/>
    <w:rsid w:val="00E0365F"/>
    <w:rsid w:val="00E50563"/>
    <w:rsid w:val="00ED17CA"/>
    <w:rsid w:val="00EE43BD"/>
    <w:rsid w:val="00F301D8"/>
    <w:rsid w:val="00F35689"/>
    <w:rsid w:val="00F85516"/>
    <w:rsid w:val="00FA7E9B"/>
    <w:rsid w:val="00FB63F7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24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left="-142"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ind w:left="-142" w:right="-108"/>
      <w:jc w:val="center"/>
    </w:pPr>
    <w:rPr>
      <w:rFonts w:ascii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 w:right="-108"/>
    </w:pPr>
    <w:rPr>
      <w:rFonts w:ascii="Calibri" w:hAnsi="Calibri" w:cs="Calibri"/>
      <w:sz w:val="22"/>
      <w:szCs w:val="22"/>
    </w:rPr>
  </w:style>
  <w:style w:type="paragraph" w:styleId="a5">
    <w:name w:val="No Spacing"/>
    <w:uiPriority w:val="1"/>
    <w:qFormat/>
    <w:rsid w:val="00C02824"/>
    <w:rPr>
      <w:rFonts w:cs="Calibri"/>
    </w:rPr>
  </w:style>
  <w:style w:type="paragraph" w:customStyle="1" w:styleId="1">
    <w:name w:val="Обычный1"/>
    <w:link w:val="Normal"/>
    <w:rsid w:val="00C02824"/>
    <w:pPr>
      <w:ind w:left="0" w:right="0"/>
    </w:pPr>
    <w:rPr>
      <w:rFonts w:ascii="Times New Roman" w:hAnsi="Times New Roman"/>
    </w:rPr>
  </w:style>
  <w:style w:type="paragraph" w:customStyle="1" w:styleId="10">
    <w:name w:val="Название1"/>
    <w:basedOn w:val="1"/>
    <w:rsid w:val="00C02824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C02824"/>
    <w:rPr>
      <w:rFonts w:ascii="Times New Roman" w:hAnsi="Times New Roman"/>
    </w:rPr>
  </w:style>
  <w:style w:type="paragraph" w:customStyle="1" w:styleId="a6">
    <w:name w:val="реквизитПодпись"/>
    <w:basedOn w:val="1"/>
    <w:rsid w:val="00C02824"/>
    <w:pPr>
      <w:tabs>
        <w:tab w:val="left" w:pos="6804"/>
      </w:tabs>
      <w:spacing w:before="360"/>
    </w:pPr>
    <w:rPr>
      <w:sz w:val="24"/>
    </w:rPr>
  </w:style>
  <w:style w:type="paragraph" w:styleId="a7">
    <w:name w:val="Body Text"/>
    <w:basedOn w:val="a"/>
    <w:next w:val="a"/>
    <w:link w:val="a8"/>
    <w:rsid w:val="00C02824"/>
    <w:pPr>
      <w:jc w:val="both"/>
    </w:pPr>
    <w:rPr>
      <w:sz w:val="22"/>
    </w:rPr>
  </w:style>
  <w:style w:type="character" w:customStyle="1" w:styleId="a8">
    <w:name w:val="Основной текст Знак"/>
    <w:basedOn w:val="a0"/>
    <w:link w:val="a7"/>
    <w:rsid w:val="00C02824"/>
    <w:rPr>
      <w:rFonts w:ascii="Times New Roman" w:hAnsi="Times New Roman"/>
      <w:szCs w:val="20"/>
    </w:rPr>
  </w:style>
  <w:style w:type="paragraph" w:styleId="a9">
    <w:name w:val="Body Text Indent"/>
    <w:basedOn w:val="a"/>
    <w:link w:val="aa"/>
    <w:rsid w:val="00C02824"/>
    <w:pPr>
      <w:spacing w:line="360" w:lineRule="auto"/>
      <w:ind w:right="-765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C02824"/>
    <w:rPr>
      <w:rFonts w:ascii="Times New Roman" w:hAnsi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028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82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574E92"/>
    <w:rPr>
      <w:color w:val="0000FF"/>
      <w:u w:val="single"/>
    </w:rPr>
  </w:style>
  <w:style w:type="paragraph" w:customStyle="1" w:styleId="ConsPlusTitle">
    <w:name w:val="ConsPlusTitle"/>
    <w:rsid w:val="00F85516"/>
    <w:pPr>
      <w:widowControl w:val="0"/>
      <w:autoSpaceDE w:val="0"/>
      <w:autoSpaceDN w:val="0"/>
      <w:ind w:left="0" w:right="0"/>
    </w:pPr>
    <w:rPr>
      <w:rFonts w:cs="Calibri"/>
      <w:b/>
      <w:szCs w:val="20"/>
    </w:rPr>
  </w:style>
  <w:style w:type="paragraph" w:styleId="ae">
    <w:name w:val="header"/>
    <w:basedOn w:val="a"/>
    <w:link w:val="af"/>
    <w:uiPriority w:val="99"/>
    <w:rsid w:val="00F8551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bCs/>
      <w:caps/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F85516"/>
    <w:rPr>
      <w:rFonts w:ascii="Times New Roman" w:hAnsi="Times New Roman"/>
      <w:b/>
      <w:bCs/>
      <w: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egarcrb.ru/ob-uchrezhdenii/otdeleniya/poliklinik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Opera</cp:lastModifiedBy>
  <cp:revision>7</cp:revision>
  <cp:lastPrinted>2020-04-29T04:22:00Z</cp:lastPrinted>
  <dcterms:created xsi:type="dcterms:W3CDTF">2020-04-22T04:28:00Z</dcterms:created>
  <dcterms:modified xsi:type="dcterms:W3CDTF">2022-07-13T08:51:00Z</dcterms:modified>
</cp:coreProperties>
</file>