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345" w:rsidRPr="00486345" w:rsidRDefault="00486345" w:rsidP="00486345">
      <w:pPr>
        <w:shd w:val="clear" w:color="auto" w:fill="FFFFFF"/>
        <w:spacing w:after="344" w:line="531" w:lineRule="atLeast"/>
        <w:outlineLvl w:val="0"/>
        <w:rPr>
          <w:rFonts w:ascii="Noto Sans Bold" w:eastAsia="Times New Roman" w:hAnsi="Noto Sans Bold" w:cs="Times New Roman"/>
          <w:color w:val="000000"/>
          <w:kern w:val="36"/>
          <w:sz w:val="41"/>
          <w:szCs w:val="41"/>
        </w:rPr>
      </w:pPr>
      <w:r w:rsidRPr="00486345">
        <w:rPr>
          <w:rFonts w:ascii="Noto Sans Bold" w:eastAsia="Times New Roman" w:hAnsi="Noto Sans Bold" w:cs="Times New Roman"/>
          <w:color w:val="000000"/>
          <w:kern w:val="36"/>
          <w:sz w:val="41"/>
          <w:szCs w:val="41"/>
        </w:rPr>
        <w:t xml:space="preserve">Какие бывают субсидии и льготы при </w:t>
      </w:r>
      <w:proofErr w:type="spellStart"/>
      <w:r w:rsidR="005A4C90">
        <w:rPr>
          <w:rFonts w:ascii="Noto Sans Bold" w:eastAsia="Times New Roman" w:hAnsi="Noto Sans Bold" w:cs="Times New Roman"/>
          <w:color w:val="000000"/>
          <w:kern w:val="36"/>
          <w:sz w:val="41"/>
          <w:szCs w:val="41"/>
        </w:rPr>
        <w:t>догазификации</w:t>
      </w:r>
      <w:proofErr w:type="spellEnd"/>
      <w:r w:rsidR="005A4C90">
        <w:rPr>
          <w:rFonts w:ascii="Noto Sans Bold" w:eastAsia="Times New Roman" w:hAnsi="Noto Sans Bold" w:cs="Times New Roman"/>
          <w:color w:val="000000"/>
          <w:kern w:val="36"/>
          <w:sz w:val="41"/>
          <w:szCs w:val="41"/>
        </w:rPr>
        <w:t>.</w:t>
      </w:r>
    </w:p>
    <w:p w:rsidR="00486345" w:rsidRPr="00486345" w:rsidRDefault="00486345" w:rsidP="00486345">
      <w:pPr>
        <w:pStyle w:val="a3"/>
        <w:shd w:val="clear" w:color="auto" w:fill="FFFFFF"/>
        <w:spacing w:before="0" w:beforeAutospacing="0" w:line="280" w:lineRule="atLeast"/>
        <w:jc w:val="both"/>
        <w:rPr>
          <w:rFonts w:ascii="Roboto" w:hAnsi="Roboto"/>
          <w:color w:val="000000"/>
        </w:rPr>
      </w:pPr>
      <w:r w:rsidRPr="00486345">
        <w:rPr>
          <w:rStyle w:val="a4"/>
          <w:rFonts w:ascii="Roboto" w:hAnsi="Roboto"/>
          <w:b w:val="0"/>
          <w:bCs w:val="0"/>
          <w:color w:val="000000"/>
        </w:rPr>
        <w:t>Многие семьи, проживающие в собственном доме, хотели бы подключить жилье к централизованному газоснабжению. Желание вполне оправдано, так как в России газ дешевле любого другого топлива. Да и пользоваться им гораздо удобнее, чем топить дровами или заказывать газовые баллоны.</w:t>
      </w:r>
    </w:p>
    <w:p w:rsidR="00486345" w:rsidRPr="00486345" w:rsidRDefault="00486345" w:rsidP="00486345">
      <w:pPr>
        <w:pStyle w:val="a3"/>
        <w:shd w:val="clear" w:color="auto" w:fill="FFFFFF"/>
        <w:spacing w:before="0" w:beforeAutospacing="0" w:line="280" w:lineRule="atLeast"/>
        <w:jc w:val="both"/>
        <w:rPr>
          <w:rFonts w:ascii="Roboto" w:hAnsi="Roboto"/>
          <w:color w:val="000000"/>
        </w:rPr>
      </w:pPr>
      <w:r w:rsidRPr="00486345">
        <w:rPr>
          <w:rStyle w:val="a4"/>
          <w:rFonts w:ascii="Roboto" w:hAnsi="Roboto"/>
          <w:b w:val="0"/>
          <w:bCs w:val="0"/>
          <w:color w:val="000000"/>
        </w:rPr>
        <w:t xml:space="preserve">Единственный минус – это высокая стоимость газификации частных домов. Однако и для этого есть решение, но для определенной категории граждан – получение субсидий. В России работает программа </w:t>
      </w:r>
      <w:proofErr w:type="spellStart"/>
      <w:r w:rsidRPr="00486345">
        <w:rPr>
          <w:rStyle w:val="a4"/>
          <w:rFonts w:ascii="Roboto" w:hAnsi="Roboto"/>
          <w:b w:val="0"/>
          <w:bCs w:val="0"/>
          <w:color w:val="000000"/>
        </w:rPr>
        <w:t>догазификации</w:t>
      </w:r>
      <w:proofErr w:type="spellEnd"/>
      <w:r w:rsidRPr="00486345">
        <w:rPr>
          <w:rStyle w:val="a4"/>
          <w:rFonts w:ascii="Roboto" w:hAnsi="Roboto"/>
          <w:b w:val="0"/>
          <w:bCs w:val="0"/>
          <w:color w:val="000000"/>
        </w:rPr>
        <w:t xml:space="preserve">, заявку подать можно </w:t>
      </w:r>
      <w:proofErr w:type="spellStart"/>
      <w:r w:rsidRPr="00486345">
        <w:rPr>
          <w:rStyle w:val="a4"/>
          <w:rFonts w:ascii="Roboto" w:hAnsi="Roboto"/>
          <w:b w:val="0"/>
          <w:bCs w:val="0"/>
          <w:color w:val="000000"/>
        </w:rPr>
        <w:t>онлайн</w:t>
      </w:r>
      <w:proofErr w:type="spellEnd"/>
      <w:r w:rsidRPr="00486345">
        <w:rPr>
          <w:rStyle w:val="a4"/>
          <w:rFonts w:ascii="Roboto" w:hAnsi="Roboto"/>
          <w:b w:val="0"/>
          <w:bCs w:val="0"/>
          <w:color w:val="000000"/>
        </w:rPr>
        <w:t xml:space="preserve">, а работы проведут бесплатно. О том, как работает эта программа, кому она подходит и чем отличается социальная </w:t>
      </w:r>
      <w:proofErr w:type="spellStart"/>
      <w:r w:rsidRPr="00486345">
        <w:rPr>
          <w:rStyle w:val="a4"/>
          <w:rFonts w:ascii="Roboto" w:hAnsi="Roboto"/>
          <w:b w:val="0"/>
          <w:bCs w:val="0"/>
          <w:color w:val="000000"/>
        </w:rPr>
        <w:t>догазификация</w:t>
      </w:r>
      <w:proofErr w:type="spellEnd"/>
      <w:r w:rsidRPr="00486345">
        <w:rPr>
          <w:rStyle w:val="a4"/>
          <w:rFonts w:ascii="Roboto" w:hAnsi="Roboto"/>
          <w:b w:val="0"/>
          <w:bCs w:val="0"/>
          <w:color w:val="000000"/>
        </w:rPr>
        <w:t xml:space="preserve"> от бесплатной газификации населенных пунктов, разбиралась редакция </w:t>
      </w:r>
      <w:proofErr w:type="spellStart"/>
      <w:r w:rsidRPr="00486345">
        <w:rPr>
          <w:rStyle w:val="a4"/>
          <w:rFonts w:ascii="Roboto" w:hAnsi="Roboto"/>
          <w:b w:val="0"/>
          <w:bCs w:val="0"/>
          <w:color w:val="000000"/>
        </w:rPr>
        <w:t>Росконтроль</w:t>
      </w:r>
      <w:proofErr w:type="spellEnd"/>
      <w:r w:rsidRPr="00486345">
        <w:rPr>
          <w:rStyle w:val="a4"/>
          <w:rFonts w:ascii="Roboto" w:hAnsi="Roboto"/>
          <w:b w:val="0"/>
          <w:bCs w:val="0"/>
          <w:color w:val="000000"/>
        </w:rPr>
        <w:t>.</w:t>
      </w:r>
    </w:p>
    <w:p w:rsidR="00486345" w:rsidRDefault="00486345" w:rsidP="00486345">
      <w:pPr>
        <w:pStyle w:val="2"/>
        <w:shd w:val="clear" w:color="auto" w:fill="FFFFFF"/>
        <w:spacing w:before="0" w:after="172" w:line="400" w:lineRule="atLeast"/>
        <w:rPr>
          <w:rFonts w:ascii="Noto Sans Bold" w:hAnsi="Noto Sans Bold"/>
          <w:b w:val="0"/>
          <w:bCs w:val="0"/>
          <w:color w:val="000000"/>
          <w:sz w:val="30"/>
          <w:szCs w:val="30"/>
        </w:rPr>
      </w:pPr>
      <w:r>
        <w:rPr>
          <w:rStyle w:val="a4"/>
          <w:rFonts w:ascii="Noto Sans Bold" w:hAnsi="Noto Sans Bold"/>
          <w:color w:val="000000"/>
          <w:sz w:val="30"/>
          <w:szCs w:val="30"/>
        </w:rPr>
        <w:t xml:space="preserve">Что такое </w:t>
      </w:r>
      <w:proofErr w:type="spellStart"/>
      <w:r>
        <w:rPr>
          <w:rStyle w:val="a4"/>
          <w:rFonts w:ascii="Noto Sans Bold" w:hAnsi="Noto Sans Bold"/>
          <w:color w:val="000000"/>
          <w:sz w:val="30"/>
          <w:szCs w:val="30"/>
        </w:rPr>
        <w:t>догазификация</w:t>
      </w:r>
      <w:proofErr w:type="spellEnd"/>
      <w:r>
        <w:rPr>
          <w:rStyle w:val="a4"/>
          <w:rFonts w:ascii="Noto Sans Bold" w:hAnsi="Noto Sans Bold"/>
          <w:color w:val="000000"/>
          <w:sz w:val="30"/>
          <w:szCs w:val="30"/>
        </w:rPr>
        <w:t>?</w:t>
      </w:r>
    </w:p>
    <w:p w:rsidR="00486345" w:rsidRPr="00486345" w:rsidRDefault="00486345" w:rsidP="00486345">
      <w:pPr>
        <w:pStyle w:val="a3"/>
        <w:shd w:val="clear" w:color="auto" w:fill="FFFFFF"/>
        <w:spacing w:before="0" w:beforeAutospacing="0" w:line="280" w:lineRule="atLeast"/>
        <w:jc w:val="both"/>
        <w:rPr>
          <w:rFonts w:ascii="Roboto" w:hAnsi="Roboto"/>
          <w:color w:val="000000"/>
        </w:rPr>
      </w:pPr>
      <w:proofErr w:type="spellStart"/>
      <w:r w:rsidRPr="00486345">
        <w:rPr>
          <w:rFonts w:ascii="Roboto" w:hAnsi="Roboto"/>
          <w:color w:val="000000"/>
        </w:rPr>
        <w:t>Догазификация</w:t>
      </w:r>
      <w:proofErr w:type="spellEnd"/>
      <w:r w:rsidRPr="00486345">
        <w:rPr>
          <w:rFonts w:ascii="Roboto" w:hAnsi="Roboto"/>
          <w:color w:val="000000"/>
        </w:rPr>
        <w:t xml:space="preserve"> позволяет подключить жилой дом к газораспределительной сети. Бесплатно газ подводится к границе земельного участка, а в населенном пункте уже должен быть газопровод.</w:t>
      </w:r>
    </w:p>
    <w:p w:rsidR="00486345" w:rsidRPr="00486345" w:rsidRDefault="00486345" w:rsidP="00486345">
      <w:pPr>
        <w:pStyle w:val="a3"/>
        <w:shd w:val="clear" w:color="auto" w:fill="FFFFFF"/>
        <w:spacing w:before="0" w:beforeAutospacing="0" w:line="280" w:lineRule="atLeast"/>
        <w:jc w:val="both"/>
        <w:rPr>
          <w:rFonts w:ascii="Roboto" w:hAnsi="Roboto"/>
          <w:color w:val="000000"/>
        </w:rPr>
      </w:pPr>
      <w:r w:rsidRPr="00486345">
        <w:rPr>
          <w:rFonts w:ascii="Roboto" w:hAnsi="Roboto"/>
          <w:color w:val="000000"/>
        </w:rPr>
        <w:t>То есть, если в вашем поселке нет газопровода, программа «</w:t>
      </w:r>
      <w:proofErr w:type="spellStart"/>
      <w:r w:rsidRPr="00486345">
        <w:rPr>
          <w:rFonts w:ascii="Roboto" w:hAnsi="Roboto"/>
          <w:color w:val="000000"/>
        </w:rPr>
        <w:t>догазификация</w:t>
      </w:r>
      <w:proofErr w:type="spellEnd"/>
      <w:r w:rsidRPr="00486345">
        <w:rPr>
          <w:rFonts w:ascii="Roboto" w:hAnsi="Roboto"/>
          <w:color w:val="000000"/>
        </w:rPr>
        <w:t>» вам недоступна.</w:t>
      </w:r>
    </w:p>
    <w:p w:rsidR="00486345" w:rsidRDefault="00486345" w:rsidP="00486345">
      <w:pPr>
        <w:pStyle w:val="2"/>
        <w:shd w:val="clear" w:color="auto" w:fill="FFFFFF"/>
        <w:spacing w:before="0" w:after="172" w:line="400" w:lineRule="atLeast"/>
        <w:rPr>
          <w:rFonts w:ascii="Noto Sans Bold" w:hAnsi="Noto Sans Bold"/>
          <w:b w:val="0"/>
          <w:bCs w:val="0"/>
          <w:color w:val="000000"/>
          <w:sz w:val="30"/>
          <w:szCs w:val="30"/>
        </w:rPr>
      </w:pPr>
      <w:r>
        <w:rPr>
          <w:rStyle w:val="a4"/>
          <w:rFonts w:ascii="Noto Sans Bold" w:hAnsi="Noto Sans Bold"/>
          <w:color w:val="000000"/>
          <w:sz w:val="30"/>
          <w:szCs w:val="30"/>
        </w:rPr>
        <w:t>Разница между «газификация» и «</w:t>
      </w:r>
      <w:proofErr w:type="spellStart"/>
      <w:r>
        <w:rPr>
          <w:rStyle w:val="a4"/>
          <w:rFonts w:ascii="Noto Sans Bold" w:hAnsi="Noto Sans Bold"/>
          <w:color w:val="000000"/>
          <w:sz w:val="30"/>
          <w:szCs w:val="30"/>
        </w:rPr>
        <w:t>догазификация</w:t>
      </w:r>
      <w:proofErr w:type="spellEnd"/>
      <w:r>
        <w:rPr>
          <w:rStyle w:val="a4"/>
          <w:rFonts w:ascii="Noto Sans Bold" w:hAnsi="Noto Sans Bold"/>
          <w:color w:val="000000"/>
          <w:sz w:val="30"/>
          <w:szCs w:val="30"/>
        </w:rPr>
        <w:t>»</w:t>
      </w:r>
    </w:p>
    <w:p w:rsidR="00486345" w:rsidRPr="00486345" w:rsidRDefault="00486345" w:rsidP="00486345">
      <w:pPr>
        <w:pStyle w:val="a3"/>
        <w:shd w:val="clear" w:color="auto" w:fill="FFFFFF"/>
        <w:spacing w:before="0" w:beforeAutospacing="0" w:line="280" w:lineRule="atLeast"/>
        <w:jc w:val="both"/>
        <w:rPr>
          <w:rFonts w:ascii="Roboto" w:hAnsi="Roboto"/>
          <w:color w:val="000000"/>
        </w:rPr>
      </w:pPr>
      <w:r w:rsidRPr="00486345">
        <w:rPr>
          <w:rFonts w:ascii="Roboto" w:hAnsi="Roboto"/>
          <w:color w:val="000000"/>
        </w:rPr>
        <w:t>Две связанные между собой программы, но есть существенные отличия.</w:t>
      </w:r>
    </w:p>
    <w:p w:rsidR="00486345" w:rsidRPr="00486345" w:rsidRDefault="00486345" w:rsidP="00486345">
      <w:pPr>
        <w:pStyle w:val="a3"/>
        <w:shd w:val="clear" w:color="auto" w:fill="FFFFFF"/>
        <w:spacing w:before="0" w:beforeAutospacing="0" w:line="280" w:lineRule="atLeast"/>
        <w:jc w:val="both"/>
        <w:rPr>
          <w:rFonts w:ascii="Roboto" w:hAnsi="Roboto"/>
          <w:color w:val="000000"/>
        </w:rPr>
      </w:pPr>
      <w:r w:rsidRPr="00486345">
        <w:rPr>
          <w:rFonts w:ascii="Roboto" w:hAnsi="Roboto"/>
          <w:color w:val="000000"/>
        </w:rPr>
        <w:t>Например, на газификацию в месте, где вы живете, повлиять нельзя. Существует четкий государственный план, который обещает к 2030 году газифицировать всю страну.</w:t>
      </w:r>
    </w:p>
    <w:p w:rsidR="00486345" w:rsidRPr="00486345" w:rsidRDefault="00486345" w:rsidP="00486345">
      <w:pPr>
        <w:pStyle w:val="a3"/>
        <w:shd w:val="clear" w:color="auto" w:fill="FFFFFF"/>
        <w:spacing w:before="0" w:beforeAutospacing="0" w:line="280" w:lineRule="atLeast"/>
        <w:jc w:val="both"/>
        <w:rPr>
          <w:rFonts w:ascii="Roboto" w:hAnsi="Roboto"/>
          <w:color w:val="000000"/>
        </w:rPr>
      </w:pPr>
      <w:r w:rsidRPr="00486345">
        <w:rPr>
          <w:rFonts w:ascii="Roboto" w:hAnsi="Roboto"/>
          <w:color w:val="000000"/>
        </w:rPr>
        <w:t xml:space="preserve">А вот </w:t>
      </w:r>
      <w:proofErr w:type="spellStart"/>
      <w:r w:rsidRPr="00486345">
        <w:rPr>
          <w:rFonts w:ascii="Roboto" w:hAnsi="Roboto"/>
          <w:color w:val="000000"/>
        </w:rPr>
        <w:t>догазификация</w:t>
      </w:r>
      <w:proofErr w:type="spellEnd"/>
      <w:r w:rsidRPr="00486345">
        <w:rPr>
          <w:rFonts w:ascii="Roboto" w:hAnsi="Roboto"/>
          <w:color w:val="000000"/>
        </w:rPr>
        <w:t xml:space="preserve"> проводится по заявлению владельца участка, если в населенном пункте уже проведен газ.</w:t>
      </w:r>
    </w:p>
    <w:p w:rsidR="00486345" w:rsidRDefault="00486345" w:rsidP="00486345">
      <w:pPr>
        <w:pStyle w:val="2"/>
        <w:shd w:val="clear" w:color="auto" w:fill="FFFFFF"/>
        <w:spacing w:before="0" w:after="172" w:line="400" w:lineRule="atLeast"/>
        <w:rPr>
          <w:rFonts w:ascii="Noto Sans Bold" w:hAnsi="Noto Sans Bold"/>
          <w:b w:val="0"/>
          <w:bCs w:val="0"/>
          <w:color w:val="000000"/>
          <w:sz w:val="30"/>
          <w:szCs w:val="30"/>
        </w:rPr>
      </w:pPr>
      <w:r>
        <w:rPr>
          <w:rStyle w:val="a4"/>
          <w:rFonts w:ascii="Noto Sans Bold" w:hAnsi="Noto Sans Bold"/>
          <w:color w:val="000000"/>
          <w:sz w:val="30"/>
          <w:szCs w:val="30"/>
        </w:rPr>
        <w:t>Кто может участвовать в программе</w:t>
      </w:r>
    </w:p>
    <w:p w:rsidR="00486345" w:rsidRPr="00486345" w:rsidRDefault="00486345" w:rsidP="00486345">
      <w:pPr>
        <w:numPr>
          <w:ilvl w:val="0"/>
          <w:numId w:val="10"/>
        </w:numPr>
        <w:shd w:val="clear" w:color="auto" w:fill="FFFFFF"/>
        <w:spacing w:before="100" w:beforeAutospacing="1" w:after="118" w:line="240" w:lineRule="auto"/>
        <w:rPr>
          <w:rFonts w:ascii="Roboto" w:hAnsi="Roboto"/>
          <w:color w:val="000000"/>
          <w:sz w:val="24"/>
          <w:szCs w:val="24"/>
        </w:rPr>
      </w:pPr>
      <w:r w:rsidRPr="00486345">
        <w:rPr>
          <w:rFonts w:ascii="Roboto" w:hAnsi="Roboto"/>
          <w:color w:val="000000"/>
          <w:sz w:val="24"/>
          <w:szCs w:val="24"/>
        </w:rPr>
        <w:t>Газифицированный населенный пункт;</w:t>
      </w:r>
    </w:p>
    <w:p w:rsidR="00486345" w:rsidRPr="00486345" w:rsidRDefault="00486345" w:rsidP="00486345">
      <w:pPr>
        <w:numPr>
          <w:ilvl w:val="0"/>
          <w:numId w:val="10"/>
        </w:numPr>
        <w:shd w:val="clear" w:color="auto" w:fill="FFFFFF"/>
        <w:spacing w:before="100" w:beforeAutospacing="1" w:after="118" w:line="240" w:lineRule="auto"/>
        <w:rPr>
          <w:rFonts w:ascii="Roboto" w:hAnsi="Roboto"/>
          <w:color w:val="000000"/>
          <w:sz w:val="24"/>
          <w:szCs w:val="24"/>
        </w:rPr>
      </w:pPr>
      <w:r w:rsidRPr="00486345">
        <w:rPr>
          <w:rFonts w:ascii="Roboto" w:hAnsi="Roboto"/>
          <w:color w:val="000000"/>
          <w:sz w:val="24"/>
          <w:szCs w:val="24"/>
        </w:rPr>
        <w:t>Дом и земельный участок, находящийся в собственности;</w:t>
      </w:r>
    </w:p>
    <w:p w:rsidR="00486345" w:rsidRPr="00486345" w:rsidRDefault="00486345" w:rsidP="00486345">
      <w:pPr>
        <w:numPr>
          <w:ilvl w:val="0"/>
          <w:numId w:val="10"/>
        </w:numPr>
        <w:shd w:val="clear" w:color="auto" w:fill="FFFFFF"/>
        <w:spacing w:before="100" w:beforeAutospacing="1" w:after="118" w:line="240" w:lineRule="auto"/>
        <w:jc w:val="both"/>
        <w:rPr>
          <w:rFonts w:ascii="Roboto" w:hAnsi="Roboto"/>
          <w:color w:val="000000"/>
          <w:sz w:val="24"/>
          <w:szCs w:val="24"/>
        </w:rPr>
      </w:pPr>
      <w:r w:rsidRPr="00486345">
        <w:rPr>
          <w:rFonts w:ascii="Roboto" w:hAnsi="Roboto"/>
          <w:color w:val="000000"/>
          <w:sz w:val="24"/>
          <w:szCs w:val="24"/>
        </w:rPr>
        <w:t>Расстояние от газораспределительной сети до границ участка не превышает 200 метров;</w:t>
      </w:r>
    </w:p>
    <w:p w:rsidR="00486345" w:rsidRPr="00486345" w:rsidRDefault="00486345" w:rsidP="00486345">
      <w:pPr>
        <w:numPr>
          <w:ilvl w:val="0"/>
          <w:numId w:val="10"/>
        </w:numPr>
        <w:shd w:val="clear" w:color="auto" w:fill="FFFFFF"/>
        <w:spacing w:before="100" w:beforeAutospacing="1" w:after="118" w:line="240" w:lineRule="auto"/>
        <w:rPr>
          <w:rFonts w:ascii="Roboto" w:hAnsi="Roboto"/>
          <w:color w:val="000000"/>
          <w:sz w:val="24"/>
          <w:szCs w:val="24"/>
        </w:rPr>
      </w:pPr>
      <w:r w:rsidRPr="00486345">
        <w:rPr>
          <w:rFonts w:ascii="Roboto" w:hAnsi="Roboto"/>
          <w:color w:val="000000"/>
          <w:sz w:val="24"/>
          <w:szCs w:val="24"/>
        </w:rPr>
        <w:t>Объем потребления газа не более 7 кубометров в час.</w:t>
      </w:r>
    </w:p>
    <w:p w:rsidR="00786F2D" w:rsidRPr="00786F2D" w:rsidRDefault="00786F2D" w:rsidP="00786F2D">
      <w:pPr>
        <w:pStyle w:val="a3"/>
        <w:shd w:val="clear" w:color="auto" w:fill="FFFFFF"/>
        <w:spacing w:before="0" w:beforeAutospacing="0" w:after="0" w:afterAutospacing="0"/>
        <w:jc w:val="both"/>
        <w:rPr>
          <w:color w:val="4F575C"/>
        </w:rPr>
      </w:pPr>
      <w:proofErr w:type="gramStart"/>
      <w:r w:rsidRPr="00786F2D">
        <w:rPr>
          <w:color w:val="4F575C"/>
        </w:rPr>
        <w:t>В соответствии с </w:t>
      </w:r>
      <w:hyperlink r:id="rId5" w:history="1">
        <w:r w:rsidRPr="00786F2D">
          <w:rPr>
            <w:rStyle w:val="a7"/>
            <w:color w:val="2995B2"/>
          </w:rPr>
          <w:t>Законом Томской области от 12.08.2013 № 143-ОЗ «О социальной поддержке отдельных категорий граждан, осуществляющих газификацию жилых помещений на территории Томской области» </w:t>
        </w:r>
      </w:hyperlink>
      <w:r w:rsidRPr="00786F2D">
        <w:rPr>
          <w:color w:val="4F575C"/>
        </w:rPr>
        <w:t xml:space="preserve"> на газификацию жилого помещения оказывается адресная социальная поддержка в виде предоставления сертификата на газификацию жилого помещения номиналом 100 тысяч рублей, 70 тысяч рублей либо 50 тысяч рублей с последующей выплатой единовременной денежной компенсации на </w:t>
      </w:r>
      <w:r w:rsidRPr="00786F2D">
        <w:rPr>
          <w:color w:val="4F575C"/>
        </w:rPr>
        <w:lastRenderedPageBreak/>
        <w:t>возмещение произведенных расходов</w:t>
      </w:r>
      <w:proofErr w:type="gramEnd"/>
      <w:r w:rsidRPr="00786F2D">
        <w:rPr>
          <w:color w:val="4F575C"/>
        </w:rPr>
        <w:t xml:space="preserve"> на газификацию жилья в пределах номинальной стоимости сертификата.</w:t>
      </w:r>
    </w:p>
    <w:p w:rsidR="00786F2D" w:rsidRPr="00786F2D" w:rsidRDefault="00786F2D" w:rsidP="00786F2D">
      <w:pPr>
        <w:pStyle w:val="a3"/>
        <w:shd w:val="clear" w:color="auto" w:fill="FFFFFF"/>
        <w:spacing w:before="161" w:beforeAutospacing="0" w:after="0" w:afterAutospacing="0"/>
        <w:jc w:val="both"/>
        <w:rPr>
          <w:color w:val="4F575C"/>
          <w:u w:val="single"/>
        </w:rPr>
      </w:pPr>
      <w:r w:rsidRPr="00786F2D">
        <w:rPr>
          <w:color w:val="4F575C"/>
          <w:u w:val="single"/>
        </w:rPr>
        <w:t>Право на получение сертификата номиналом 100 тысяч рублей имеют:</w:t>
      </w:r>
    </w:p>
    <w:p w:rsidR="00786F2D" w:rsidRPr="00786F2D" w:rsidRDefault="00786F2D" w:rsidP="00786F2D">
      <w:pPr>
        <w:numPr>
          <w:ilvl w:val="0"/>
          <w:numId w:val="17"/>
        </w:numPr>
        <w:shd w:val="clear" w:color="auto" w:fill="FFFFFF"/>
        <w:spacing w:before="161" w:after="0" w:line="240" w:lineRule="auto"/>
        <w:ind w:left="0"/>
        <w:jc w:val="both"/>
        <w:rPr>
          <w:rFonts w:ascii="Times New Roman" w:hAnsi="Times New Roman" w:cs="Times New Roman"/>
          <w:color w:val="4F575C"/>
          <w:sz w:val="24"/>
          <w:szCs w:val="24"/>
        </w:rPr>
      </w:pPr>
      <w:r w:rsidRPr="00786F2D">
        <w:rPr>
          <w:rFonts w:ascii="Times New Roman" w:hAnsi="Times New Roman" w:cs="Times New Roman"/>
          <w:color w:val="4F575C"/>
          <w:sz w:val="24"/>
          <w:szCs w:val="24"/>
        </w:rPr>
        <w:t>семьи и одиноко проживающие граждане, имеющие среднедушевой доход ниже величины прожиточного минимума на душу населения, установленного по соответствующей группе территорий Томской области;</w:t>
      </w:r>
    </w:p>
    <w:p w:rsidR="00786F2D" w:rsidRPr="00786F2D" w:rsidRDefault="00786F2D" w:rsidP="00786F2D">
      <w:pPr>
        <w:numPr>
          <w:ilvl w:val="0"/>
          <w:numId w:val="17"/>
        </w:numPr>
        <w:shd w:val="clear" w:color="auto" w:fill="FFFFFF"/>
        <w:spacing w:before="161" w:after="0" w:line="240" w:lineRule="auto"/>
        <w:ind w:left="0"/>
        <w:jc w:val="both"/>
        <w:rPr>
          <w:rFonts w:ascii="Times New Roman" w:hAnsi="Times New Roman" w:cs="Times New Roman"/>
          <w:color w:val="4F575C"/>
          <w:sz w:val="24"/>
          <w:szCs w:val="24"/>
        </w:rPr>
      </w:pPr>
      <w:r w:rsidRPr="00786F2D">
        <w:rPr>
          <w:rFonts w:ascii="Times New Roman" w:hAnsi="Times New Roman" w:cs="Times New Roman"/>
          <w:color w:val="4F575C"/>
          <w:sz w:val="24"/>
          <w:szCs w:val="24"/>
        </w:rPr>
        <w:t>участники Великой Отечественной войны</w:t>
      </w:r>
    </w:p>
    <w:p w:rsidR="00786F2D" w:rsidRPr="00786F2D" w:rsidRDefault="00786F2D" w:rsidP="00786F2D">
      <w:pPr>
        <w:numPr>
          <w:ilvl w:val="0"/>
          <w:numId w:val="17"/>
        </w:numPr>
        <w:shd w:val="clear" w:color="auto" w:fill="FFFFFF"/>
        <w:spacing w:before="161" w:after="0" w:line="240" w:lineRule="auto"/>
        <w:ind w:left="0"/>
        <w:jc w:val="both"/>
        <w:rPr>
          <w:rFonts w:ascii="Times New Roman" w:hAnsi="Times New Roman" w:cs="Times New Roman"/>
          <w:color w:val="4F575C"/>
          <w:sz w:val="24"/>
          <w:szCs w:val="24"/>
        </w:rPr>
      </w:pPr>
      <w:r w:rsidRPr="00786F2D">
        <w:rPr>
          <w:rFonts w:ascii="Times New Roman" w:hAnsi="Times New Roman" w:cs="Times New Roman"/>
          <w:color w:val="4F575C"/>
          <w:sz w:val="24"/>
          <w:szCs w:val="24"/>
        </w:rPr>
        <w:t>инвалиды Великой Отечественной войны;</w:t>
      </w:r>
    </w:p>
    <w:p w:rsidR="00786F2D" w:rsidRPr="00786F2D" w:rsidRDefault="00786F2D" w:rsidP="00786F2D">
      <w:pPr>
        <w:numPr>
          <w:ilvl w:val="0"/>
          <w:numId w:val="17"/>
        </w:numPr>
        <w:shd w:val="clear" w:color="auto" w:fill="FFFFFF"/>
        <w:spacing w:before="161" w:after="0" w:line="240" w:lineRule="auto"/>
        <w:ind w:left="0"/>
        <w:jc w:val="both"/>
        <w:rPr>
          <w:rFonts w:ascii="Times New Roman" w:hAnsi="Times New Roman" w:cs="Times New Roman"/>
          <w:color w:val="4F575C"/>
          <w:sz w:val="24"/>
          <w:szCs w:val="24"/>
        </w:rPr>
      </w:pPr>
      <w:r w:rsidRPr="00786F2D">
        <w:rPr>
          <w:rFonts w:ascii="Times New Roman" w:hAnsi="Times New Roman" w:cs="Times New Roman"/>
          <w:color w:val="4F575C"/>
          <w:sz w:val="24"/>
          <w:szCs w:val="24"/>
        </w:rPr>
        <w:t>инвалиды боевых действий;</w:t>
      </w:r>
    </w:p>
    <w:p w:rsidR="00786F2D" w:rsidRPr="00786F2D" w:rsidRDefault="00786F2D" w:rsidP="00786F2D">
      <w:pPr>
        <w:numPr>
          <w:ilvl w:val="0"/>
          <w:numId w:val="17"/>
        </w:numPr>
        <w:shd w:val="clear" w:color="auto" w:fill="FFFFFF"/>
        <w:spacing w:before="161" w:after="0" w:line="240" w:lineRule="auto"/>
        <w:ind w:left="0"/>
        <w:jc w:val="both"/>
        <w:rPr>
          <w:rFonts w:ascii="Times New Roman" w:hAnsi="Times New Roman" w:cs="Times New Roman"/>
          <w:color w:val="4F575C"/>
          <w:sz w:val="24"/>
          <w:szCs w:val="24"/>
        </w:rPr>
      </w:pPr>
      <w:r w:rsidRPr="00786F2D">
        <w:rPr>
          <w:rFonts w:ascii="Times New Roman" w:hAnsi="Times New Roman" w:cs="Times New Roman"/>
          <w:color w:val="4F575C"/>
          <w:sz w:val="24"/>
          <w:szCs w:val="24"/>
        </w:rPr>
        <w:t>ветераны боевых действий;</w:t>
      </w:r>
    </w:p>
    <w:p w:rsidR="00786F2D" w:rsidRPr="00786F2D" w:rsidRDefault="00786F2D" w:rsidP="00786F2D">
      <w:pPr>
        <w:numPr>
          <w:ilvl w:val="0"/>
          <w:numId w:val="17"/>
        </w:numPr>
        <w:shd w:val="clear" w:color="auto" w:fill="FFFFFF"/>
        <w:spacing w:before="161" w:after="0" w:line="240" w:lineRule="auto"/>
        <w:ind w:left="0"/>
        <w:jc w:val="both"/>
        <w:rPr>
          <w:rFonts w:ascii="Times New Roman" w:hAnsi="Times New Roman" w:cs="Times New Roman"/>
          <w:color w:val="4F575C"/>
          <w:sz w:val="24"/>
          <w:szCs w:val="24"/>
        </w:rPr>
      </w:pPr>
      <w:r w:rsidRPr="00786F2D">
        <w:rPr>
          <w:rFonts w:ascii="Times New Roman" w:hAnsi="Times New Roman" w:cs="Times New Roman"/>
          <w:color w:val="4F575C"/>
          <w:sz w:val="24"/>
          <w:szCs w:val="24"/>
        </w:rPr>
        <w:t>члены семей погибших (умерших) инвалидов Великой Отечественной войны, участников Великой Отечественной войны, инвалидов боевых действий, ветеранов боевых действий;</w:t>
      </w:r>
    </w:p>
    <w:p w:rsidR="00786F2D" w:rsidRPr="00786F2D" w:rsidRDefault="00786F2D" w:rsidP="00786F2D">
      <w:pPr>
        <w:numPr>
          <w:ilvl w:val="0"/>
          <w:numId w:val="17"/>
        </w:numPr>
        <w:shd w:val="clear" w:color="auto" w:fill="FFFFFF"/>
        <w:spacing w:before="161" w:after="0" w:line="240" w:lineRule="auto"/>
        <w:ind w:left="0"/>
        <w:jc w:val="both"/>
        <w:rPr>
          <w:rFonts w:ascii="Times New Roman" w:hAnsi="Times New Roman" w:cs="Times New Roman"/>
          <w:color w:val="4F575C"/>
          <w:sz w:val="24"/>
          <w:szCs w:val="24"/>
        </w:rPr>
      </w:pPr>
      <w:r w:rsidRPr="00786F2D">
        <w:rPr>
          <w:rFonts w:ascii="Times New Roman" w:hAnsi="Times New Roman" w:cs="Times New Roman"/>
          <w:color w:val="4F575C"/>
          <w:sz w:val="24"/>
          <w:szCs w:val="24"/>
        </w:rPr>
        <w:t>многодетные семьи, имеющие в своем составе трех и более детей в возрасте до восемнадцати лет, включая усыновленных детей и детей, принятых под опеку (попечительство), в том числе детей, временно проживающих отдельно от родителей в связи с обучением в профессиональной образовательной организации или образовательной организации высшего образования;</w:t>
      </w:r>
    </w:p>
    <w:p w:rsidR="00786F2D" w:rsidRPr="00786F2D" w:rsidRDefault="00786F2D" w:rsidP="00786F2D">
      <w:pPr>
        <w:numPr>
          <w:ilvl w:val="0"/>
          <w:numId w:val="17"/>
        </w:numPr>
        <w:shd w:val="clear" w:color="auto" w:fill="FFFFFF"/>
        <w:spacing w:before="161" w:after="0" w:line="240" w:lineRule="auto"/>
        <w:ind w:left="0"/>
        <w:jc w:val="both"/>
        <w:rPr>
          <w:rFonts w:ascii="Times New Roman" w:hAnsi="Times New Roman" w:cs="Times New Roman"/>
          <w:color w:val="4F575C"/>
          <w:sz w:val="24"/>
          <w:szCs w:val="24"/>
        </w:rPr>
      </w:pPr>
      <w:r w:rsidRPr="00786F2D">
        <w:rPr>
          <w:rFonts w:ascii="Times New Roman" w:hAnsi="Times New Roman" w:cs="Times New Roman"/>
          <w:color w:val="4F575C"/>
          <w:sz w:val="24"/>
          <w:szCs w:val="24"/>
        </w:rPr>
        <w:t>дети – инвалиды, родители (законные представители) детей – инвалидов;</w:t>
      </w:r>
    </w:p>
    <w:p w:rsidR="00786F2D" w:rsidRPr="00786F2D" w:rsidRDefault="00786F2D" w:rsidP="00786F2D">
      <w:pPr>
        <w:numPr>
          <w:ilvl w:val="0"/>
          <w:numId w:val="17"/>
        </w:numPr>
        <w:shd w:val="clear" w:color="auto" w:fill="FFFFFF"/>
        <w:spacing w:before="161" w:after="0" w:line="240" w:lineRule="auto"/>
        <w:ind w:left="0"/>
        <w:jc w:val="both"/>
        <w:rPr>
          <w:rFonts w:ascii="Times New Roman" w:hAnsi="Times New Roman" w:cs="Times New Roman"/>
          <w:color w:val="4F575C"/>
          <w:sz w:val="24"/>
          <w:szCs w:val="24"/>
        </w:rPr>
      </w:pPr>
      <w:r w:rsidRPr="00786F2D">
        <w:rPr>
          <w:rFonts w:ascii="Times New Roman" w:hAnsi="Times New Roman" w:cs="Times New Roman"/>
          <w:color w:val="4F575C"/>
          <w:sz w:val="24"/>
          <w:szCs w:val="24"/>
        </w:rPr>
        <w:t>бывшие несовершеннолетние узники концлагерей, гетто, других мест принудительного содержания, созданных фашистами и их союзниками в период</w:t>
      </w:r>
      <w:proofErr w:type="gramStart"/>
      <w:r w:rsidRPr="00786F2D">
        <w:rPr>
          <w:rFonts w:ascii="Times New Roman" w:hAnsi="Times New Roman" w:cs="Times New Roman"/>
          <w:color w:val="4F575C"/>
          <w:sz w:val="24"/>
          <w:szCs w:val="24"/>
        </w:rPr>
        <w:t xml:space="preserve"> В</w:t>
      </w:r>
      <w:proofErr w:type="gramEnd"/>
      <w:r w:rsidRPr="00786F2D">
        <w:rPr>
          <w:rFonts w:ascii="Times New Roman" w:hAnsi="Times New Roman" w:cs="Times New Roman"/>
          <w:color w:val="4F575C"/>
          <w:sz w:val="24"/>
          <w:szCs w:val="24"/>
        </w:rPr>
        <w:t>торой мировой войны;</w:t>
      </w:r>
    </w:p>
    <w:p w:rsidR="00786F2D" w:rsidRPr="00786F2D" w:rsidRDefault="00786F2D" w:rsidP="00786F2D">
      <w:pPr>
        <w:numPr>
          <w:ilvl w:val="0"/>
          <w:numId w:val="17"/>
        </w:numPr>
        <w:shd w:val="clear" w:color="auto" w:fill="FFFFFF"/>
        <w:spacing w:before="161" w:after="0" w:line="240" w:lineRule="auto"/>
        <w:ind w:left="0"/>
        <w:jc w:val="both"/>
        <w:rPr>
          <w:rFonts w:ascii="Times New Roman" w:hAnsi="Times New Roman" w:cs="Times New Roman"/>
          <w:color w:val="4F575C"/>
          <w:sz w:val="24"/>
          <w:szCs w:val="24"/>
        </w:rPr>
      </w:pPr>
      <w:r w:rsidRPr="00786F2D">
        <w:rPr>
          <w:rFonts w:ascii="Times New Roman" w:hAnsi="Times New Roman" w:cs="Times New Roman"/>
          <w:color w:val="4F575C"/>
          <w:sz w:val="24"/>
          <w:szCs w:val="24"/>
        </w:rPr>
        <w:t>лица, награжденные знаком «Жителю блокадного Ленинграда»;</w:t>
      </w:r>
    </w:p>
    <w:p w:rsidR="00786F2D" w:rsidRPr="00786F2D" w:rsidRDefault="00786F2D" w:rsidP="00786F2D">
      <w:pPr>
        <w:numPr>
          <w:ilvl w:val="0"/>
          <w:numId w:val="17"/>
        </w:numPr>
        <w:shd w:val="clear" w:color="auto" w:fill="FFFFFF"/>
        <w:spacing w:before="161" w:after="0" w:line="240" w:lineRule="auto"/>
        <w:ind w:left="0"/>
        <w:jc w:val="both"/>
        <w:rPr>
          <w:rFonts w:ascii="Times New Roman" w:hAnsi="Times New Roman" w:cs="Times New Roman"/>
          <w:color w:val="4F575C"/>
          <w:sz w:val="24"/>
          <w:szCs w:val="24"/>
        </w:rPr>
      </w:pPr>
      <w:r w:rsidRPr="00786F2D">
        <w:rPr>
          <w:rFonts w:ascii="Times New Roman" w:hAnsi="Times New Roman" w:cs="Times New Roman"/>
          <w:color w:val="4F575C"/>
          <w:sz w:val="24"/>
          <w:szCs w:val="24"/>
        </w:rPr>
        <w:t>лица, награжденные знаком «Житель осажденного Севастополя.</w:t>
      </w:r>
    </w:p>
    <w:p w:rsidR="00786F2D" w:rsidRPr="00786F2D" w:rsidRDefault="00786F2D" w:rsidP="00786F2D">
      <w:pPr>
        <w:pStyle w:val="a3"/>
        <w:shd w:val="clear" w:color="auto" w:fill="FFFFFF"/>
        <w:spacing w:before="161" w:beforeAutospacing="0" w:after="0" w:afterAutospacing="0"/>
        <w:jc w:val="both"/>
        <w:rPr>
          <w:color w:val="4F575C"/>
        </w:rPr>
      </w:pPr>
      <w:r w:rsidRPr="00786F2D">
        <w:rPr>
          <w:color w:val="4F575C"/>
        </w:rPr>
        <w:t>Право на получение сертификата номиналом 70 тысяч рублей имеют:</w:t>
      </w:r>
    </w:p>
    <w:p w:rsidR="00786F2D" w:rsidRPr="00786F2D" w:rsidRDefault="00786F2D" w:rsidP="00786F2D">
      <w:pPr>
        <w:numPr>
          <w:ilvl w:val="0"/>
          <w:numId w:val="18"/>
        </w:numPr>
        <w:shd w:val="clear" w:color="auto" w:fill="FFFFFF"/>
        <w:spacing w:before="161" w:after="0" w:line="240" w:lineRule="auto"/>
        <w:ind w:left="0"/>
        <w:jc w:val="both"/>
        <w:rPr>
          <w:rFonts w:ascii="Times New Roman" w:hAnsi="Times New Roman" w:cs="Times New Roman"/>
          <w:color w:val="4F575C"/>
          <w:sz w:val="24"/>
          <w:szCs w:val="24"/>
        </w:rPr>
      </w:pPr>
      <w:r w:rsidRPr="00786F2D">
        <w:rPr>
          <w:rFonts w:ascii="Times New Roman" w:hAnsi="Times New Roman" w:cs="Times New Roman"/>
          <w:color w:val="4F575C"/>
          <w:sz w:val="24"/>
          <w:szCs w:val="24"/>
        </w:rPr>
        <w:t>семьи и одиноко проживающие граждане, имеющие среднедушевой доход от 1 до 1,5 величины прожиточного минимума на душу населения, установленного по соответствующей группе территорий Томской области.</w:t>
      </w:r>
    </w:p>
    <w:p w:rsidR="00786F2D" w:rsidRPr="00786F2D" w:rsidRDefault="00786F2D" w:rsidP="00786F2D">
      <w:pPr>
        <w:pStyle w:val="a3"/>
        <w:shd w:val="clear" w:color="auto" w:fill="FFFFFF"/>
        <w:spacing w:before="161" w:beforeAutospacing="0" w:after="0" w:afterAutospacing="0"/>
        <w:jc w:val="both"/>
        <w:rPr>
          <w:color w:val="4F575C"/>
        </w:rPr>
      </w:pPr>
      <w:r w:rsidRPr="00786F2D">
        <w:rPr>
          <w:color w:val="4F575C"/>
        </w:rPr>
        <w:t>Право на получение сертификата номиналом 50 тысяч рублей имеют:</w:t>
      </w:r>
    </w:p>
    <w:p w:rsidR="00786F2D" w:rsidRPr="00786F2D" w:rsidRDefault="00786F2D" w:rsidP="00786F2D">
      <w:pPr>
        <w:numPr>
          <w:ilvl w:val="0"/>
          <w:numId w:val="19"/>
        </w:numPr>
        <w:shd w:val="clear" w:color="auto" w:fill="FFFFFF"/>
        <w:spacing w:before="161" w:after="0" w:line="240" w:lineRule="auto"/>
        <w:ind w:left="0"/>
        <w:jc w:val="both"/>
        <w:rPr>
          <w:rFonts w:ascii="Times New Roman" w:hAnsi="Times New Roman" w:cs="Times New Roman"/>
          <w:color w:val="4F575C"/>
          <w:sz w:val="24"/>
          <w:szCs w:val="24"/>
        </w:rPr>
      </w:pPr>
      <w:r w:rsidRPr="00786F2D">
        <w:rPr>
          <w:rFonts w:ascii="Times New Roman" w:hAnsi="Times New Roman" w:cs="Times New Roman"/>
          <w:color w:val="4F575C"/>
          <w:sz w:val="24"/>
          <w:szCs w:val="24"/>
        </w:rPr>
        <w:t>семьи и одиноко проживающие граждане, имеющие среднедушевой доход от 1,5 до 2 величины прожиточного минимума на душу населения, установленного по соответствующей группе территорий Томской области.</w:t>
      </w:r>
    </w:p>
    <w:p w:rsidR="00786F2D" w:rsidRPr="00786F2D" w:rsidRDefault="00786F2D" w:rsidP="00786F2D">
      <w:pPr>
        <w:pStyle w:val="a3"/>
        <w:shd w:val="clear" w:color="auto" w:fill="FFFFFF"/>
        <w:spacing w:before="161" w:beforeAutospacing="0" w:after="0" w:afterAutospacing="0"/>
        <w:jc w:val="both"/>
        <w:rPr>
          <w:color w:val="4F575C"/>
          <w:u w:val="single"/>
        </w:rPr>
      </w:pPr>
      <w:r w:rsidRPr="00786F2D">
        <w:rPr>
          <w:color w:val="4F575C"/>
          <w:u w:val="single"/>
        </w:rPr>
        <w:t>Сертификат можно получить при соблюдении следующих условий:</w:t>
      </w:r>
    </w:p>
    <w:p w:rsidR="00786F2D" w:rsidRPr="00786F2D" w:rsidRDefault="00786F2D" w:rsidP="00786F2D">
      <w:pPr>
        <w:pStyle w:val="a3"/>
        <w:shd w:val="clear" w:color="auto" w:fill="FFFFFF"/>
        <w:spacing w:before="161" w:beforeAutospacing="0" w:after="0" w:afterAutospacing="0"/>
        <w:jc w:val="both"/>
        <w:rPr>
          <w:color w:val="4F575C"/>
        </w:rPr>
      </w:pPr>
      <w:r w:rsidRPr="00786F2D">
        <w:rPr>
          <w:color w:val="4F575C"/>
        </w:rPr>
        <w:t>1) заявитель должен постоянно проживать в жилом помещении, подлежащем газификации, а само помещение должно быть пригодным для проживания; во-вторых, на жилое помещение, подлежащее газификации, должно быть в установленном порядке оформлено  право собственности;</w:t>
      </w:r>
    </w:p>
    <w:p w:rsidR="00786F2D" w:rsidRPr="00786F2D" w:rsidRDefault="00786F2D" w:rsidP="00786F2D">
      <w:pPr>
        <w:pStyle w:val="a3"/>
        <w:shd w:val="clear" w:color="auto" w:fill="FFFFFF"/>
        <w:spacing w:before="161" w:beforeAutospacing="0" w:after="0" w:afterAutospacing="0"/>
        <w:jc w:val="both"/>
        <w:rPr>
          <w:color w:val="4F575C"/>
        </w:rPr>
      </w:pPr>
      <w:r w:rsidRPr="00786F2D">
        <w:rPr>
          <w:color w:val="4F575C"/>
        </w:rPr>
        <w:t>2) на момент обращения за сертификатом должен быть  представлен действующий договор о подключении газоиспользующего оборудования и объектов капитального строительства к сети газораспределения или исполненный договор с подписанным актом о подключении (технологическом присоединении) газоиспользующего оборудования и объектов капитального строительства к сети газораспределения.</w:t>
      </w:r>
    </w:p>
    <w:p w:rsidR="00786F2D" w:rsidRPr="00786F2D" w:rsidRDefault="00786F2D" w:rsidP="00786F2D">
      <w:pPr>
        <w:pStyle w:val="a3"/>
        <w:shd w:val="clear" w:color="auto" w:fill="FFFFFF"/>
        <w:spacing w:before="161" w:beforeAutospacing="0" w:after="0" w:afterAutospacing="0"/>
        <w:jc w:val="both"/>
        <w:rPr>
          <w:color w:val="4F575C"/>
        </w:rPr>
      </w:pPr>
      <w:r w:rsidRPr="00786F2D">
        <w:rPr>
          <w:color w:val="4F575C"/>
        </w:rPr>
        <w:lastRenderedPageBreak/>
        <w:t xml:space="preserve">Внимание! </w:t>
      </w:r>
      <w:proofErr w:type="gramStart"/>
      <w:r w:rsidRPr="00786F2D">
        <w:rPr>
          <w:color w:val="4F575C"/>
        </w:rPr>
        <w:t>Заявление о выдаче сертификата на газификацию жилого помещения в случае представления заявителем исполненного договора о подключении (технологическом присоединении) газоиспользующего оборудования и объектов капитального строительства к сети газораспределения и акта о подключении (технологическом присоединении) газоиспользующего оборудования и объектов капитального строительства к сети газораспределения должно быть подано не позднее шести месяцев с даты подписания указанного акта.</w:t>
      </w:r>
      <w:proofErr w:type="gramEnd"/>
    </w:p>
    <w:p w:rsidR="00786F2D" w:rsidRPr="00786F2D" w:rsidRDefault="00786F2D" w:rsidP="00786F2D">
      <w:pPr>
        <w:pStyle w:val="a3"/>
        <w:shd w:val="clear" w:color="auto" w:fill="FFFFFF"/>
        <w:spacing w:before="161" w:beforeAutospacing="0" w:after="0" w:afterAutospacing="0"/>
        <w:jc w:val="both"/>
        <w:rPr>
          <w:color w:val="4F575C"/>
        </w:rPr>
      </w:pPr>
      <w:r w:rsidRPr="00786F2D">
        <w:rPr>
          <w:color w:val="4F575C"/>
        </w:rPr>
        <w:t>За получением сертификата следует обращаться в ОГКУ «Томский областной многофункциональный центр по предоставлению государственных и муниципальных услуг».</w:t>
      </w:r>
    </w:p>
    <w:p w:rsidR="00786F2D" w:rsidRPr="00786F2D" w:rsidRDefault="00786F2D" w:rsidP="00786F2D">
      <w:pPr>
        <w:pStyle w:val="a3"/>
        <w:shd w:val="clear" w:color="auto" w:fill="FFFFFF"/>
        <w:spacing w:before="161" w:beforeAutospacing="0" w:after="0" w:afterAutospacing="0"/>
        <w:jc w:val="both"/>
        <w:rPr>
          <w:color w:val="4F575C"/>
        </w:rPr>
      </w:pPr>
      <w:r w:rsidRPr="00786F2D">
        <w:rPr>
          <w:color w:val="4F575C"/>
        </w:rPr>
        <w:t>Для получения единовременной денежной компенсации на возмещение произведенных расходов следует обращаться с сертификатом и документами о понесенных расходах в ОГКУ «Центр социальной поддержки населения» по месту жительства.</w:t>
      </w:r>
    </w:p>
    <w:p w:rsidR="00786F2D" w:rsidRDefault="00786F2D" w:rsidP="00960603">
      <w:pPr>
        <w:pStyle w:val="2"/>
        <w:shd w:val="clear" w:color="auto" w:fill="FFFFFF"/>
        <w:spacing w:before="0"/>
        <w:rPr>
          <w:rFonts w:ascii="Arial" w:hAnsi="Arial" w:cs="Arial"/>
          <w:b w:val="0"/>
          <w:bCs w:val="0"/>
          <w:color w:val="4F575C"/>
          <w:sz w:val="32"/>
          <w:szCs w:val="32"/>
        </w:rPr>
      </w:pPr>
    </w:p>
    <w:p w:rsidR="00960603" w:rsidRPr="00786F2D" w:rsidRDefault="00960603" w:rsidP="00786F2D">
      <w:pPr>
        <w:pStyle w:val="2"/>
        <w:shd w:val="clear" w:color="auto" w:fill="FFFFFF"/>
        <w:spacing w:before="0"/>
        <w:rPr>
          <w:rFonts w:ascii="Arial" w:hAnsi="Arial" w:cs="Arial"/>
          <w:b w:val="0"/>
          <w:bCs w:val="0"/>
          <w:color w:val="4F575C"/>
          <w:sz w:val="32"/>
          <w:szCs w:val="32"/>
        </w:rPr>
      </w:pPr>
      <w:r>
        <w:rPr>
          <w:rFonts w:ascii="Arial" w:hAnsi="Arial" w:cs="Arial"/>
          <w:b w:val="0"/>
          <w:bCs w:val="0"/>
          <w:color w:val="4F575C"/>
          <w:sz w:val="32"/>
          <w:szCs w:val="32"/>
        </w:rPr>
        <w:t>В Томской области расширен перечень получателей сертификатов на газификацию жилья</w:t>
      </w:r>
      <w:r w:rsidR="00A6077D" w:rsidRPr="00A6077D">
        <w:rPr>
          <w:rFonts w:ascii="Arial" w:hAnsi="Arial" w:cs="Arial"/>
          <w:color w:val="4F575C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pt;height:24.2pt"/>
        </w:pict>
      </w:r>
    </w:p>
    <w:p w:rsidR="00960603" w:rsidRPr="00960603" w:rsidRDefault="00960603" w:rsidP="00960603">
      <w:pPr>
        <w:pStyle w:val="a3"/>
        <w:shd w:val="clear" w:color="auto" w:fill="FFFFFF"/>
        <w:spacing w:before="161" w:beforeAutospacing="0" w:after="0" w:afterAutospacing="0"/>
        <w:jc w:val="both"/>
        <w:rPr>
          <w:color w:val="4F575C"/>
        </w:rPr>
      </w:pPr>
      <w:r w:rsidRPr="00960603">
        <w:rPr>
          <w:color w:val="4F575C"/>
        </w:rPr>
        <w:t xml:space="preserve">По поручению губернатора Томской области Владимира </w:t>
      </w:r>
      <w:proofErr w:type="spellStart"/>
      <w:r w:rsidRPr="00960603">
        <w:rPr>
          <w:color w:val="4F575C"/>
        </w:rPr>
        <w:t>Мазура</w:t>
      </w:r>
      <w:proofErr w:type="spellEnd"/>
      <w:r w:rsidRPr="00960603">
        <w:rPr>
          <w:color w:val="4F575C"/>
        </w:rPr>
        <w:t xml:space="preserve"> с 1 января 2023 года в регионе расширен перечень получателей сертификата на газификацию жилья, дополнены сроки обращения за ним и возможности направления средств.</w:t>
      </w:r>
    </w:p>
    <w:p w:rsidR="00960603" w:rsidRPr="00960603" w:rsidRDefault="00960603" w:rsidP="00960603">
      <w:pPr>
        <w:pStyle w:val="a3"/>
        <w:shd w:val="clear" w:color="auto" w:fill="FFFFFF"/>
        <w:spacing w:before="161" w:beforeAutospacing="0" w:after="0" w:afterAutospacing="0"/>
        <w:jc w:val="both"/>
        <w:rPr>
          <w:color w:val="4F575C"/>
        </w:rPr>
      </w:pPr>
      <w:r w:rsidRPr="00960603">
        <w:rPr>
          <w:color w:val="4F575C"/>
        </w:rPr>
        <w:t xml:space="preserve">Как рассказала начальник департамента социальной защиты населения Томской области Марина </w:t>
      </w:r>
      <w:proofErr w:type="spellStart"/>
      <w:r w:rsidRPr="00960603">
        <w:rPr>
          <w:color w:val="4F575C"/>
        </w:rPr>
        <w:t>Киняйкина</w:t>
      </w:r>
      <w:proofErr w:type="spellEnd"/>
      <w:r w:rsidRPr="00960603">
        <w:rPr>
          <w:color w:val="4F575C"/>
        </w:rPr>
        <w:t>, ранее без учета дохода сертификат на газификацию номиналом 100 тысяч рублей предоставлялся участникам и инвалидам Великой Отечественной войны, награжденным знаком «Жителю блокадного Ленинграда», бывшим несовершеннолетним узникам концлагерей, а также инвалидам боевых действий.</w:t>
      </w:r>
    </w:p>
    <w:p w:rsidR="00960603" w:rsidRPr="00960603" w:rsidRDefault="00960603" w:rsidP="00960603">
      <w:pPr>
        <w:pStyle w:val="a3"/>
        <w:shd w:val="clear" w:color="auto" w:fill="FFFFFF"/>
        <w:spacing w:before="161" w:beforeAutospacing="0" w:after="0" w:afterAutospacing="0"/>
        <w:jc w:val="both"/>
        <w:rPr>
          <w:color w:val="4F575C"/>
        </w:rPr>
      </w:pPr>
      <w:r w:rsidRPr="00960603">
        <w:rPr>
          <w:color w:val="4F575C"/>
        </w:rPr>
        <w:t xml:space="preserve">Теперь, согласно решению губернатора Владимира </w:t>
      </w:r>
      <w:proofErr w:type="spellStart"/>
      <w:r w:rsidRPr="00960603">
        <w:rPr>
          <w:color w:val="4F575C"/>
        </w:rPr>
        <w:t>Мазура</w:t>
      </w:r>
      <w:proofErr w:type="spellEnd"/>
      <w:r w:rsidRPr="00960603">
        <w:rPr>
          <w:color w:val="4F575C"/>
        </w:rPr>
        <w:t>, таким правом могут воспользоваться: ветераны боевых действий, многодетные семьи, члены семей погибших (умерших) инвалидов и участников Великой Отечественной войны, инвалидов и ветеранов боевых действий, дети-инвалиды и их родители (законные представители).</w:t>
      </w:r>
    </w:p>
    <w:p w:rsidR="00960603" w:rsidRPr="00960603" w:rsidRDefault="00960603" w:rsidP="00960603">
      <w:pPr>
        <w:pStyle w:val="a3"/>
        <w:shd w:val="clear" w:color="auto" w:fill="FFFFFF"/>
        <w:spacing w:before="161" w:beforeAutospacing="0" w:after="0" w:afterAutospacing="0"/>
        <w:jc w:val="both"/>
        <w:rPr>
          <w:color w:val="4F575C"/>
        </w:rPr>
      </w:pPr>
      <w:r w:rsidRPr="00960603">
        <w:rPr>
          <w:color w:val="4F575C"/>
        </w:rPr>
        <w:t>Для остальных категорий граждан размер компенсации на газификацию составляет 100 тысяч рублей для семей с доходом ниже прожиточного минимума. При доходе от одного до полутора прожиточных минимумов выплачивается компенсация 70 тысяч рублей, семьям с доходом от полутора до двух прожиточных минимумов — 50 тысяч рублей.</w:t>
      </w:r>
    </w:p>
    <w:p w:rsidR="00960603" w:rsidRPr="00960603" w:rsidRDefault="00960603" w:rsidP="00960603">
      <w:pPr>
        <w:pStyle w:val="a3"/>
        <w:shd w:val="clear" w:color="auto" w:fill="FFFFFF"/>
        <w:spacing w:before="161" w:beforeAutospacing="0" w:after="0" w:afterAutospacing="0"/>
        <w:jc w:val="both"/>
        <w:rPr>
          <w:color w:val="4F575C"/>
        </w:rPr>
      </w:pPr>
      <w:r w:rsidRPr="00960603">
        <w:rPr>
          <w:color w:val="4F575C"/>
        </w:rPr>
        <w:t xml:space="preserve">«Обратиться за сертификатом можно в период действия договора о подключении газа или в течение полугода после подписания акта выполненных работ», — добавила Марина </w:t>
      </w:r>
      <w:proofErr w:type="spellStart"/>
      <w:r w:rsidRPr="00960603">
        <w:rPr>
          <w:color w:val="4F575C"/>
        </w:rPr>
        <w:t>Киняйкина</w:t>
      </w:r>
      <w:proofErr w:type="spellEnd"/>
      <w:r w:rsidRPr="00960603">
        <w:rPr>
          <w:color w:val="4F575C"/>
        </w:rPr>
        <w:t>.</w:t>
      </w:r>
    </w:p>
    <w:p w:rsidR="00960603" w:rsidRPr="00960603" w:rsidRDefault="00960603" w:rsidP="00960603">
      <w:pPr>
        <w:pStyle w:val="a3"/>
        <w:shd w:val="clear" w:color="auto" w:fill="FFFFFF"/>
        <w:spacing w:before="161" w:beforeAutospacing="0" w:after="0" w:afterAutospacing="0"/>
        <w:jc w:val="both"/>
        <w:rPr>
          <w:color w:val="4F575C"/>
        </w:rPr>
      </w:pPr>
      <w:r w:rsidRPr="00960603">
        <w:rPr>
          <w:color w:val="4F575C"/>
        </w:rPr>
        <w:t>Кроме того, теперь компенсацию можно направить и на систему отопления или ее реконструкцию.</w:t>
      </w:r>
    </w:p>
    <w:p w:rsidR="00960603" w:rsidRPr="00960603" w:rsidRDefault="00960603" w:rsidP="00960603">
      <w:pPr>
        <w:pStyle w:val="a3"/>
        <w:shd w:val="clear" w:color="auto" w:fill="FFFFFF"/>
        <w:spacing w:before="161" w:beforeAutospacing="0" w:after="0" w:afterAutospacing="0"/>
        <w:jc w:val="both"/>
        <w:rPr>
          <w:color w:val="4F575C"/>
        </w:rPr>
      </w:pPr>
      <w:r w:rsidRPr="00960603">
        <w:rPr>
          <w:color w:val="4F575C"/>
        </w:rPr>
        <w:t>Для получения сертификата нужно обратиться в МФЦ. Для получения компенсации — в центр социальной поддержки своего района.</w:t>
      </w:r>
    </w:p>
    <w:p w:rsidR="00960603" w:rsidRPr="00960603" w:rsidRDefault="00960603" w:rsidP="00960603">
      <w:pPr>
        <w:rPr>
          <w:rFonts w:ascii="Times New Roman" w:hAnsi="Times New Roman" w:cs="Times New Roman"/>
          <w:sz w:val="24"/>
          <w:szCs w:val="24"/>
        </w:rPr>
      </w:pPr>
    </w:p>
    <w:sectPr w:rsidR="00960603" w:rsidRPr="00960603" w:rsidSect="00257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76DA"/>
    <w:multiLevelType w:val="multilevel"/>
    <w:tmpl w:val="C874C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C79E8"/>
    <w:multiLevelType w:val="multilevel"/>
    <w:tmpl w:val="08A05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7F4E16"/>
    <w:multiLevelType w:val="multilevel"/>
    <w:tmpl w:val="E4067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524E8C"/>
    <w:multiLevelType w:val="multilevel"/>
    <w:tmpl w:val="23749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091338"/>
    <w:multiLevelType w:val="multilevel"/>
    <w:tmpl w:val="1BE8E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256CC3"/>
    <w:multiLevelType w:val="multilevel"/>
    <w:tmpl w:val="74881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E67158"/>
    <w:multiLevelType w:val="multilevel"/>
    <w:tmpl w:val="1616A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075320"/>
    <w:multiLevelType w:val="multilevel"/>
    <w:tmpl w:val="5AC6D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1B3545"/>
    <w:multiLevelType w:val="multilevel"/>
    <w:tmpl w:val="AC444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8B5A9B"/>
    <w:multiLevelType w:val="multilevel"/>
    <w:tmpl w:val="67769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163948"/>
    <w:multiLevelType w:val="multilevel"/>
    <w:tmpl w:val="5A4EC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ED217D"/>
    <w:multiLevelType w:val="multilevel"/>
    <w:tmpl w:val="E70EA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6A646B"/>
    <w:multiLevelType w:val="multilevel"/>
    <w:tmpl w:val="7298C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5E5CE7"/>
    <w:multiLevelType w:val="multilevel"/>
    <w:tmpl w:val="A30EF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B6674E"/>
    <w:multiLevelType w:val="multilevel"/>
    <w:tmpl w:val="F4C00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DD4E8A"/>
    <w:multiLevelType w:val="multilevel"/>
    <w:tmpl w:val="7AE6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CE1640"/>
    <w:multiLevelType w:val="multilevel"/>
    <w:tmpl w:val="954E7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841BFD"/>
    <w:multiLevelType w:val="multilevel"/>
    <w:tmpl w:val="D5941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351FFA"/>
    <w:multiLevelType w:val="multilevel"/>
    <w:tmpl w:val="0C08C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"/>
  </w:num>
  <w:num w:numId="3">
    <w:abstractNumId w:val="3"/>
  </w:num>
  <w:num w:numId="4">
    <w:abstractNumId w:val="16"/>
  </w:num>
  <w:num w:numId="5">
    <w:abstractNumId w:val="13"/>
  </w:num>
  <w:num w:numId="6">
    <w:abstractNumId w:val="12"/>
  </w:num>
  <w:num w:numId="7">
    <w:abstractNumId w:val="7"/>
  </w:num>
  <w:num w:numId="8">
    <w:abstractNumId w:val="14"/>
  </w:num>
  <w:num w:numId="9">
    <w:abstractNumId w:val="1"/>
  </w:num>
  <w:num w:numId="10">
    <w:abstractNumId w:val="9"/>
  </w:num>
  <w:num w:numId="11">
    <w:abstractNumId w:val="10"/>
  </w:num>
  <w:num w:numId="12">
    <w:abstractNumId w:val="0"/>
  </w:num>
  <w:num w:numId="13">
    <w:abstractNumId w:val="17"/>
  </w:num>
  <w:num w:numId="14">
    <w:abstractNumId w:val="6"/>
  </w:num>
  <w:num w:numId="15">
    <w:abstractNumId w:val="4"/>
  </w:num>
  <w:num w:numId="16">
    <w:abstractNumId w:val="15"/>
  </w:num>
  <w:num w:numId="17">
    <w:abstractNumId w:val="8"/>
  </w:num>
  <w:num w:numId="18">
    <w:abstractNumId w:val="11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7B7E6A"/>
    <w:rsid w:val="00170193"/>
    <w:rsid w:val="00204011"/>
    <w:rsid w:val="00257254"/>
    <w:rsid w:val="00486345"/>
    <w:rsid w:val="005A4C90"/>
    <w:rsid w:val="00786F2D"/>
    <w:rsid w:val="007B7E6A"/>
    <w:rsid w:val="00825969"/>
    <w:rsid w:val="00960603"/>
    <w:rsid w:val="00A6077D"/>
    <w:rsid w:val="00BF702E"/>
    <w:rsid w:val="00DD40CC"/>
    <w:rsid w:val="00E54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254"/>
  </w:style>
  <w:style w:type="paragraph" w:styleId="1">
    <w:name w:val="heading 1"/>
    <w:basedOn w:val="a"/>
    <w:link w:val="10"/>
    <w:uiPriority w:val="9"/>
    <w:qFormat/>
    <w:rsid w:val="00DD4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D40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40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170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D40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D40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DD4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D40C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D4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40C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D40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iPriority w:val="99"/>
    <w:semiHidden/>
    <w:unhideWhenUsed/>
    <w:rsid w:val="00DD40CC"/>
    <w:rPr>
      <w:color w:val="0000FF"/>
      <w:u w:val="single"/>
    </w:rPr>
  </w:style>
  <w:style w:type="paragraph" w:customStyle="1" w:styleId="date">
    <w:name w:val="date"/>
    <w:basedOn w:val="a"/>
    <w:rsid w:val="00960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1469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182448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1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36661">
                      <w:marLeft w:val="0"/>
                      <w:marRight w:val="0"/>
                      <w:marTop w:val="0"/>
                      <w:marBottom w:val="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00570">
                      <w:marLeft w:val="0"/>
                      <w:marRight w:val="0"/>
                      <w:marTop w:val="0"/>
                      <w:marBottom w:val="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6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6590">
                      <w:marLeft w:val="0"/>
                      <w:marRight w:val="0"/>
                      <w:marTop w:val="2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4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95375">
          <w:blockQuote w:val="1"/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57091">
          <w:blockQuote w:val="1"/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89693">
          <w:marLeft w:val="0"/>
          <w:marRight w:val="0"/>
          <w:marTop w:val="2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87889">
              <w:marLeft w:val="2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35824">
              <w:blockQuote w:val="1"/>
              <w:marLeft w:val="430"/>
              <w:marRight w:val="430"/>
              <w:marTop w:val="240"/>
              <w:marBottom w:val="240"/>
              <w:divBdr>
                <w:top w:val="none" w:sz="0" w:space="0" w:color="auto"/>
                <w:left w:val="single" w:sz="4" w:space="5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szn.tomsk.gov.ru/documents/front/view/id/209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10</cp:revision>
  <cp:lastPrinted>2023-02-07T02:30:00Z</cp:lastPrinted>
  <dcterms:created xsi:type="dcterms:W3CDTF">2023-02-07T02:30:00Z</dcterms:created>
  <dcterms:modified xsi:type="dcterms:W3CDTF">2023-02-07T08:08:00Z</dcterms:modified>
</cp:coreProperties>
</file>